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매립지가 어느 지자체에 속할지는 행정안전부장관의 재량입니다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2016추5025 (2020.12.24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매립지 관할 귀속을 정하는 행정안전부장관과 소속 위원회의 결정에 재량이 인정되는지가 문제된 사건입니다. 대법원은 폭넓은 형성의 재량이 인정되며, 실체적 기준을 구체적으로 정하지 않은 것도 위헌이 아니라고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매립지가 속할 지방자치단체를 정할 때 행정안전부장관에게 재량이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폭넓은 형성의 재량이 인정되며, 다만 관련 이익을 형량하는 재량의 한계는 지켜야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2016추5025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2020.12.24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행정안전부장관 및 소속 위원회가 매립지가 속할 지방자치단체를 정할 때 폭넓은 형성의 재량을 가지는지 여부(적극) 및 그 재량의 한계 / 행정안전부장관 및 소속 위원회가 매립지가 속할 지방자치단체를 결정할 때 고려할 사항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관련 법리 4. 1. 법률 제9577호로 지방자치법 제4조를 개정하여 행정안전부장관이 매립지가 속할 지방자치단체를 결정하는 제도를 신설한 입법 취지에 비추어 보면, 종래 매립지의 관할 귀속에 관하여 ‘해상경계선 기준’이 가지던 관습법적 효력은 위 지방자치법 개정으로 제한되었으며, 행정안전부장관 및 그 소속 위원회는 매립지가 속할 지방자치단체를 정할 때 폭넓은 형성의 재량을 가진다고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다만 그 형성의 재량은 무제한적인 것이 아니라, 관련되는 제반 이익을 종합적으로 고려하여 비교ㆍ형량하여야 하는 제한이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행정안전부장관 및 그 소속 위원회가 그러한 이익형량을 전혀 하지 않았거나 이익형량의 고려대상에 마땅히 포함시켜야 할 사항을 누락한 경우 또는 이익형량을 하였으나 정당성ㆍ객관성이 결여된 경우에는 그 관할 귀속 결정은 재량권을 일탈ㆍ남용한 것으로 위법하다고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위와 같은 지방자치법의 개정 취지 등을 고려하면, 행정안전부장관 및 그 소속 위원회가 매립지가 속할 지방자치단체를 결정할 때에는 일반적으로 다음과 같은 사항을 포함하여 고려하여야 한다(대법원 2013. 11. 14. 선고 2010추73 판결 참조). ① 매립지 내 각 지역의 세부 토지이용계획 및 인접 지역과의 유기적 이용관계 등을 고려하여 관할구역을 결정하여 효율적인 신규토지의 이용이 가능하도록 하여야 한다. ② 공유수면이 매립되어 육지화된 이상 더는 해상경계선만을 기준으로 관할 귀속 결정을 할 것은 아니고, 매립지와 인근 지방자치단체 관할구역의 연결 형상, 연접관계 및 거리, 관할의 경계로 쉽게 인식될 수 있는 도로, 하천, 운하 등 자연지형 및 인공구조물의 위치 등을 고려하여 매립지가 토지로 이용되는 상황을 전제로 합리적인 관할구역 경계를 설정하여야 한다. ③ 매립지와 인근 지방자치단체의 연접관계 및 거리, 도로, 항만, 전기, 수도, 통신 등 기반시설의 설치ㆍ관리, 행정서비스의 신속한 제공, 긴급상황 시 대처능력 등 여러 요소를 고려하여 행정의 효율성이 현저히 저해되지 않아야 한다. ④ 매립지와 인근 지방자치단체의 교통관계, 외부로부터의 접근성 등을 고려하여 매립지 거주 주민들의 입장에서 어느 지방자치단체의 관할구역에 편입되는 것이 주거생활 및 생업에 편리할 것인지를 고려하여야 한다. ⑤ 매립공사의 시행으로 인근 지방자치단체와 주민들이 인접 공유수면을 상실하게 되므로 이로 인하여 잃게 되는 지방자치단체들의 해양 접근성에 대한 연혁적ㆍ현실적 이익 및 그 주민들의 생활기반과 경제적 이익을 감안하여야 한다. ⑥ 하나의 계획으로 전체적인 매립사업계획이 수립되고 그 구도하에서 사업내용이나 지구별로 단계적ㆍ순차적으로 진행되는 매립사업에서는 매립이 완료된 부분에 대한 행정적 지원의 필요 등으로 전체 매립대상지역이 아니라 매립이 완료된 일부 지역에 대한 관할 귀속 결정을 먼저 할 수밖에 없는 경우에도 그 부분의 관할 귀속 결정은 나머지 매립 예정 지역의 관할 결정에도 상당한 영향을 미칠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따라서 일부 구역에 대해서만 관할 귀속 결정을 할 경우에도 해당 매립사업의 전체적 추진계획, 매립지의 구역별 토지이용계획 및 용도, 항만의 조성과 이용계획 등을 종합적으로 고려하여 매립예정지역의 전체적인 관할 구도의 틀을 감안한 관할 귀속 결정이 이루어지도록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만일 전체적인 관할 구도에 비추어 부적절한 관할 귀속 결정이 부분적으로 이루어지게 되면, 해당 매립사업의 전체적 추진계획 및 매립지의 세부 토지이용계획 등이 반영되지 못하게 될 위험이 있을 뿐만 아니라, 관할 귀속 결정이 이루어질 때마다 지방자치단체 사이에 분쟁이 생길 수 있고, 이로 인하여 국가 및 그 지역사회 차원에서 사회적ㆍ경제적 비용이 늘어나게 되며, 사회통합에도 장애가 되어 바람직하지 못하다.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게다가 특정 매립완료지역에 대하여 일단 분리 결정이 되면 그 부분의 관할권을 가지게 된 지방자치단체의 기득권처럼 치부되어 각 단계마다 새로이 이해관계 조정이 이루어지게 됨으로써 전체적인 이익형량을 그르치거나 불필요한 소모적 다툼이 연장될 우려도 배제할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이와 같은 제반 사정에 비추어 매립대상지역 중 완공이 된 일부 지역에 대하여 관할 귀속 결정을 할 경우에도 전체 매립대상지역의 관할 구분 구도에 어긋나지 않게 관할 귀속 결정이 이루어져야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판단 갑 제1, 2호증, 갑 제4호증의 3, 을 제2호증의 1~10, 을나 제1, 3, 5호증, 을나 제6호증의 1, 2, 을나 제8호증, 을나 제9호증의 1, 2의 각 기재와 변론 전체의 취지를 종합하여 인정되는 아래 사정들을 앞서 본 법리에 비추어 살펴보면, 피고가 이 사건 결정을 하면서 관련된 제반 이익의 비교ㆍ형량을 전혀 하지 않았거나 이익형량의 고려대상에 마땅히 포함시켜야 할 사항을 누락한 경우 또는 이익형량을 하였으나 정당성ㆍ객관성이 결여된 경우에 해당한다고 보기 어려우므로, 이 사건 결정이 재량권을 일탈ㆍ남용한 위법한 처분이라고 할 수 없다. ① 인천경제자유구역 송도국제도시 개발계획에 의하면, 송도국제도시는 인천광역시 연수구 송도동 7 일원에 전략적인 클러스터 개념을 도입해 첨단산업클러스터(5, 7, 11공구), 송도랜드마크시티(6, 8공구), 물류단지(9, 10공구) 등을 조성하여 기술, 인력, 기업, 금융, 물류 등이 집적할 수 있는 특구를 조성하는 것을 목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제118조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제120조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제123조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제3항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행정청의 재량에 속하는 처분이라도 재량권의 한계를 넘거나 그 남용이 있는 때에는 법원은 이를 취소할 수 있다.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https://www.law.go.kr/판례/(2016추5025)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#매립시설 #행정판례 #대법원판례 #2020년판례 #2016추5025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