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before="0" w:after="40" w:line="276" w:lineRule="auto"/>
      </w:pPr>
      <w:r>
        <w:rPr>
          <w:rFonts w:ascii="맑은 고딕" w:hAnsi="맑은 고딕" w:eastAsia="맑은 고딕"/>
          <w:b/>
          <w:color w:val="1F3A5F"/>
          <w:sz w:val="32"/>
        </w:rPr>
        <w:t>행정사법 요약 (조문 번호 정리)</w:t>
      </w:r>
    </w:p>
    <w:p>
      <w:pPr>
        <w:spacing w:before="0" w:after="160" w:line="276" w:lineRule="auto"/>
      </w:pPr>
      <w:r>
        <w:rPr>
          <w:rFonts w:ascii="맑은 고딕" w:hAnsi="맑은 고딕" w:eastAsia="맑은 고딕"/>
          <w:b w:val="0"/>
          <w:color w:val="777777"/>
          <w:sz w:val="18"/>
        </w:rPr>
        <w:t>조 → 항(①②③) → 호(1.2.3.) → 목(가.나.) 번호체계로 한눈에 정리한 요약본</w:t>
      </w:r>
    </w:p>
    <w:p>
      <w:pPr>
        <w:spacing w:before="240" w:after="100" w:line="276" w:lineRule="auto"/>
        <w:pBdr>
          <w:bottom w:val="single" w:sz="12" w:space="4" w:color="2E5A88"/>
        </w:pBdr>
      </w:pPr>
      <w:r>
        <w:rPr>
          <w:rFonts w:ascii="맑은 고딕" w:hAnsi="맑은 고딕" w:eastAsia="맑은 고딕"/>
          <w:b/>
          <w:color w:val="1F3A5F"/>
          <w:sz w:val="25"/>
        </w:rPr>
        <w:t>제1장 총칙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제1조. </w:t>
      </w:r>
      <w:r>
        <w:rPr>
          <w:rFonts w:ascii="맑은 고딕" w:hAnsi="맑은 고딕" w:eastAsia="맑은 고딕"/>
          <w:b/>
          <w:color w:val="2E5A88"/>
          <w:sz w:val="21"/>
        </w:rPr>
        <w:t>(목적)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편익 도모, 행정제도의 건전한 발전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제2조. </w:t>
      </w:r>
      <w:r>
        <w:rPr>
          <w:rFonts w:ascii="맑은 고딕" w:hAnsi="맑은 고딕" w:eastAsia="맑은 고딕"/>
          <w:b/>
          <w:color w:val="2E5A88"/>
          <w:sz w:val="21"/>
        </w:rPr>
        <w:t>(업무)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다른 사람 위임 받아 수행 / 다른 법률로 제한된 업무 X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행정기관 제출 서류 작성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권리의무·사실증명 서류 작성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3호. </w:t>
      </w:r>
      <w:r>
        <w:rPr>
          <w:rFonts w:ascii="맑은 고딕" w:hAnsi="맑은 고딕" w:eastAsia="맑은 고딕"/>
          <w:b w:val="0"/>
          <w:color w:val="222222"/>
          <w:sz w:val="19"/>
        </w:rPr>
        <w:t>행정기관 업무 관련 서류 번역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4호. </w:t>
      </w:r>
      <w:r>
        <w:rPr>
          <w:rFonts w:ascii="맑은 고딕" w:hAnsi="맑은 고딕" w:eastAsia="맑은 고딕"/>
          <w:b w:val="0"/>
          <w:color w:val="222222"/>
          <w:sz w:val="19"/>
        </w:rPr>
        <w:t>1~3호 작성·번역 서류 제출 대행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5호. </w:t>
      </w:r>
      <w:r>
        <w:rPr>
          <w:rFonts w:ascii="맑은 고딕" w:hAnsi="맑은 고딕" w:eastAsia="맑은 고딕"/>
          <w:b w:val="0"/>
          <w:color w:val="222222"/>
          <w:sz w:val="19"/>
        </w:rPr>
        <w:t>인가·허가·면허 등 신청·청구·신고 대리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6호. </w:t>
      </w:r>
      <w:r>
        <w:rPr>
          <w:rFonts w:ascii="맑은 고딕" w:hAnsi="맑은 고딕" w:eastAsia="맑은 고딕"/>
          <w:b w:val="0"/>
          <w:color w:val="222222"/>
          <w:sz w:val="19"/>
        </w:rPr>
        <w:t>행정 관계 법령·행정 상담·자문 응답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7호. </w:t>
      </w:r>
      <w:r>
        <w:rPr>
          <w:rFonts w:ascii="맑은 고딕" w:hAnsi="맑은 고딕" w:eastAsia="맑은 고딕"/>
          <w:b w:val="0"/>
          <w:color w:val="222222"/>
          <w:sz w:val="19"/>
        </w:rPr>
        <w:t>법령상 위탁 사무 사실 조사·확인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업무 내용·범위 → 령</w:t>
      </w:r>
    </w:p>
    <w:p>
      <w:pPr>
        <w:spacing w:before="0" w:after="40" w:line="288" w:lineRule="auto"/>
        <w:ind w:left="850" w:hanging="283"/>
      </w:pPr>
      <w:r>
        <w:rPr>
          <w:rFonts w:ascii="맑은 고딕" w:hAnsi="맑은 고딕" w:eastAsia="맑은 고딕"/>
          <w:b/>
          <w:color w:val="B03A2E"/>
          <w:sz w:val="18"/>
        </w:rPr>
        <w:t xml:space="preserve">→ </w:t>
      </w:r>
      <w:r>
        <w:rPr>
          <w:rFonts w:ascii="맑은 고딕" w:hAnsi="맑은 고딕" w:eastAsia="맑은 고딕"/>
          <w:b w:val="0"/>
          <w:color w:val="B03A2E"/>
          <w:sz w:val="18"/>
        </w:rPr>
        <w:t>령: 일반=번역 제외 전업무 / 해사=해운·해양안전심판 / 외국어번역=3·4호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제3조. </w:t>
      </w:r>
      <w:r>
        <w:rPr>
          <w:rFonts w:ascii="맑은 고딕" w:hAnsi="맑은 고딕" w:eastAsia="맑은 고딕"/>
          <w:b/>
          <w:color w:val="2E5A88"/>
          <w:sz w:val="21"/>
        </w:rPr>
        <w:t>(행정사 아닌 사람 금지사항)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무자격자, 업(業)으로 업무 X (타법 허용 제외)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행정사·유사명칭 사용 X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제4조. </w:t>
      </w:r>
      <w:r>
        <w:rPr>
          <w:rFonts w:ascii="맑은 고딕" w:hAnsi="맑은 고딕" w:eastAsia="맑은 고딕"/>
          <w:b/>
          <w:color w:val="2E5A88"/>
          <w:sz w:val="21"/>
        </w:rPr>
        <w:t>(행정사의 종류)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일반·해사·외국어번역 / 종류별 범위·내용 → 령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제5조. </w:t>
      </w:r>
      <w:r>
        <w:rPr>
          <w:rFonts w:ascii="맑은 고딕" w:hAnsi="맑은 고딕" w:eastAsia="맑은 고딕"/>
          <w:b/>
          <w:color w:val="2E5A88"/>
          <w:sz w:val="21"/>
        </w:rPr>
        <w:t>(행정사 자격)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시험 합격자 = 자격 有 / 자격증 발급, 분실·훼손 시 재발급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제6조. </w:t>
      </w:r>
      <w:r>
        <w:rPr>
          <w:rFonts w:ascii="맑은 고딕" w:hAnsi="맑은 고딕" w:eastAsia="맑은 고딕"/>
          <w:b/>
          <w:color w:val="2E5A88"/>
          <w:sz w:val="21"/>
        </w:rPr>
        <w:t>(결격사유)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다음 각 호 어느 하나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피성년후견인·피한정후견인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파산선고 후 복권 X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3호. </w:t>
      </w:r>
      <w:r>
        <w:rPr>
          <w:rFonts w:ascii="맑은 고딕" w:hAnsi="맑은 고딕" w:eastAsia="맑은 고딕"/>
          <w:b w:val="0"/>
          <w:color w:val="222222"/>
          <w:sz w:val="19"/>
        </w:rPr>
        <w:t>금고↑ 실형, 집행 종료·면제일부터 3년 미경과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4호. </w:t>
      </w:r>
      <w:r>
        <w:rPr>
          <w:rFonts w:ascii="맑은 고딕" w:hAnsi="맑은 고딕" w:eastAsia="맑은 고딕"/>
          <w:b w:val="0"/>
          <w:color w:val="222222"/>
          <w:sz w:val="19"/>
        </w:rPr>
        <w:t>금고↑ 집행유예, 유예기간 종료 후 2년 미경과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5호. </w:t>
      </w:r>
      <w:r>
        <w:rPr>
          <w:rFonts w:ascii="맑은 고딕" w:hAnsi="맑은 고딕" w:eastAsia="맑은 고딕"/>
          <w:b w:val="0"/>
          <w:color w:val="222222"/>
          <w:sz w:val="19"/>
        </w:rPr>
        <w:t>금고↑ 선고유예 기간 중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6호. </w:t>
      </w:r>
      <w:r>
        <w:rPr>
          <w:rFonts w:ascii="맑은 고딕" w:hAnsi="맑은 고딕" w:eastAsia="맑은 고딕"/>
          <w:b w:val="0"/>
          <w:color w:val="222222"/>
          <w:sz w:val="19"/>
        </w:rPr>
        <w:t>공무원 파면·해임 후 3년 미경과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7호. </w:t>
      </w:r>
      <w:r>
        <w:rPr>
          <w:rFonts w:ascii="맑은 고딕" w:hAnsi="맑은 고딕" w:eastAsia="맑은 고딕"/>
          <w:b w:val="0"/>
          <w:color w:val="222222"/>
          <w:sz w:val="19"/>
        </w:rPr>
        <w:t>자격취소 후 3년 미경과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제7조. </w:t>
      </w:r>
      <w:r>
        <w:rPr>
          <w:rFonts w:ascii="맑은 고딕" w:hAnsi="맑은 고딕" w:eastAsia="맑은 고딕"/>
          <w:b/>
          <w:color w:val="2E5A88"/>
          <w:sz w:val="21"/>
        </w:rPr>
        <w:t>(행정사자격심의위원회)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행안부에 둘 수 있다 / 심의사항: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시험과목 등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선발인원 결정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3호. </w:t>
      </w:r>
      <w:r>
        <w:rPr>
          <w:rFonts w:ascii="맑은 고딕" w:hAnsi="맑은 고딕" w:eastAsia="맑은 고딕"/>
          <w:b w:val="0"/>
          <w:color w:val="222222"/>
          <w:sz w:val="19"/>
        </w:rPr>
        <w:t>일부면제 대상자 요건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4호. </w:t>
      </w:r>
      <w:r>
        <w:rPr>
          <w:rFonts w:ascii="맑은 고딕" w:hAnsi="맑은 고딕" w:eastAsia="맑은 고딕"/>
          <w:b w:val="0"/>
          <w:color w:val="222222"/>
          <w:sz w:val="19"/>
        </w:rPr>
        <w:t>그 밖 자격취득 중요사항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구성·운영 → 령</w:t>
      </w:r>
    </w:p>
    <w:p>
      <w:pPr>
        <w:spacing w:before="0" w:after="40" w:line="288" w:lineRule="auto"/>
        <w:ind w:left="850" w:hanging="283"/>
      </w:pPr>
      <w:r>
        <w:rPr>
          <w:rFonts w:ascii="맑은 고딕" w:hAnsi="맑은 고딕" w:eastAsia="맑은 고딕"/>
          <w:b/>
          <w:color w:val="B03A2E"/>
          <w:sz w:val="18"/>
        </w:rPr>
        <w:t xml:space="preserve">→ </w:t>
      </w:r>
      <w:r>
        <w:rPr>
          <w:rFonts w:ascii="맑은 고딕" w:hAnsi="맑은 고딕" w:eastAsia="맑은 고딕"/>
          <w:b w:val="0"/>
          <w:color w:val="B03A2E"/>
          <w:sz w:val="18"/>
        </w:rPr>
        <w:t>령: 위원장1+부위원장1 포함 11명 이내, 위촉위원 과반 / 위원장=실장급, 부=국장급 / 위촉위원 임기 2년, 1회 연임 / 제척·기피·회피 / 재적 과반 출석·출석 과반 찬성 의결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제8조. </w:t>
      </w:r>
      <w:r>
        <w:rPr>
          <w:rFonts w:ascii="맑은 고딕" w:hAnsi="맑은 고딕" w:eastAsia="맑은 고딕"/>
          <w:b/>
          <w:color w:val="2E5A88"/>
          <w:sz w:val="21"/>
        </w:rPr>
        <w:t>(행정사 자격시험)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행안부장관 실시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1차·2차 구분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관리업무 → 한국산업인력공단 위탁 可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④항  </w:t>
      </w:r>
      <w:r>
        <w:rPr>
          <w:rFonts w:ascii="맑은 고딕" w:hAnsi="맑은 고딕" w:eastAsia="맑은 고딕"/>
          <w:b w:val="0"/>
          <w:color w:val="222222"/>
          <w:sz w:val="19"/>
        </w:rPr>
        <w:t>시험과목·방법 등 → 령</w:t>
      </w:r>
    </w:p>
    <w:p>
      <w:pPr>
        <w:spacing w:before="0" w:after="40" w:line="288" w:lineRule="auto"/>
        <w:ind w:left="850" w:hanging="283"/>
      </w:pPr>
      <w:r>
        <w:rPr>
          <w:rFonts w:ascii="맑은 고딕" w:hAnsi="맑은 고딕" w:eastAsia="맑은 고딕"/>
          <w:b/>
          <w:color w:val="B03A2E"/>
          <w:sz w:val="18"/>
        </w:rPr>
        <w:t xml:space="preserve">→ </w:t>
      </w:r>
      <w:r>
        <w:rPr>
          <w:rFonts w:ascii="맑은 고딕" w:hAnsi="맑은 고딕" w:eastAsia="맑은 고딕"/>
          <w:b w:val="0"/>
          <w:color w:val="B03A2E"/>
          <w:sz w:val="18"/>
        </w:rPr>
        <w:t>령: 매년 1회 / 1차=선택형, 2차=논술형(선택·기입·단답 포함 可) / 시행 90일 전 공고 / 종류·외국어별 최소선발인원 可 / 외국어번역 2차 주요외국어=검정시험 대체 / 합격=각 과목 40↑·평균 60↑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제9조. </w:t>
      </w:r>
      <w:r>
        <w:rPr>
          <w:rFonts w:ascii="맑은 고딕" w:hAnsi="맑은 고딕" w:eastAsia="맑은 고딕"/>
          <w:b/>
          <w:color w:val="2E5A88"/>
          <w:sz w:val="21"/>
        </w:rPr>
        <w:t>(시험 일부 면제)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1차 면제 대상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공무원 재직자 중 일정 경력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대학 외국어 학사 후 번역 5년↑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3호. </w:t>
      </w:r>
      <w:r>
        <w:rPr>
          <w:rFonts w:ascii="맑은 고딕" w:hAnsi="맑은 고딕" w:eastAsia="맑은 고딕"/>
          <w:b w:val="0"/>
          <w:color w:val="222222"/>
          <w:sz w:val="19"/>
        </w:rPr>
        <w:t>대학원 외국어 석·박사 후 번역 3년↑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4호. </w:t>
      </w:r>
      <w:r>
        <w:rPr>
          <w:rFonts w:ascii="맑은 고딕" w:hAnsi="맑은 고딕" w:eastAsia="맑은 고딕"/>
          <w:b w:val="0"/>
          <w:color w:val="222222"/>
          <w:sz w:val="19"/>
        </w:rPr>
        <w:t>행정사 자격자가 다른 종류 응시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1차 전과목 + 2차 1/2 범위 과목 면제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경력직공무원 일정 경력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특수경력직공무원 일정 경력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3호. </w:t>
      </w:r>
      <w:r>
        <w:rPr>
          <w:rFonts w:ascii="맑은 고딕" w:hAnsi="맑은 고딕" w:eastAsia="맑은 고딕"/>
          <w:b w:val="0"/>
          <w:color w:val="222222"/>
          <w:sz w:val="19"/>
        </w:rPr>
        <w:t>대학 외국어 학사 후 번역 7년↑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4호. </w:t>
      </w:r>
      <w:r>
        <w:rPr>
          <w:rFonts w:ascii="맑은 고딕" w:hAnsi="맑은 고딕" w:eastAsia="맑은 고딕"/>
          <w:b w:val="0"/>
          <w:color w:val="222222"/>
          <w:sz w:val="19"/>
        </w:rPr>
        <w:t>대학원 외국어 석·박사 후 번역 5년↑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①·② 적용 배제: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근무 중 탄핵·파면·해임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금품수수 등으로 강등·정직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3호. </w:t>
      </w:r>
      <w:r>
        <w:rPr>
          <w:rFonts w:ascii="맑은 고딕" w:hAnsi="맑은 고딕" w:eastAsia="맑은 고딕"/>
          <w:b w:val="0"/>
          <w:color w:val="222222"/>
          <w:sz w:val="19"/>
        </w:rPr>
        <w:t>횡령·배임·절도·사기·유용으로 강등·정직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⑤항  </w:t>
      </w:r>
      <w:r>
        <w:rPr>
          <w:rFonts w:ascii="맑은 고딕" w:hAnsi="맑은 고딕" w:eastAsia="맑은 고딕"/>
          <w:b w:val="0"/>
          <w:color w:val="222222"/>
          <w:sz w:val="19"/>
        </w:rPr>
        <w:t>1차 합격자 = 다음 회만 1차 면제</w:t>
      </w:r>
    </w:p>
    <w:p>
      <w:pPr>
        <w:spacing w:before="0" w:after="40" w:line="288" w:lineRule="auto"/>
        <w:ind w:left="850" w:hanging="283"/>
      </w:pPr>
      <w:r>
        <w:rPr>
          <w:rFonts w:ascii="맑은 고딕" w:hAnsi="맑은 고딕" w:eastAsia="맑은 고딕"/>
          <w:b/>
          <w:color w:val="B03A2E"/>
          <w:sz w:val="18"/>
        </w:rPr>
        <w:t xml:space="preserve">→ </w:t>
      </w:r>
      <w:r>
        <w:rPr>
          <w:rFonts w:ascii="맑은 고딕" w:hAnsi="맑은 고딕" w:eastAsia="맑은 고딕"/>
          <w:b w:val="0"/>
          <w:color w:val="B03A2E"/>
          <w:sz w:val="18"/>
        </w:rPr>
        <w:t>령: 번역경력=국가·지자체·재외공관·공공기관 등 한정 / 경력 산정 기준 = 원서접수 마감일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제9의2조. </w:t>
      </w:r>
      <w:r>
        <w:rPr>
          <w:rFonts w:ascii="맑은 고딕" w:hAnsi="맑은 고딕" w:eastAsia="맑은 고딕"/>
          <w:b/>
          <w:color w:val="2E5A88"/>
          <w:sz w:val="21"/>
        </w:rPr>
        <w:t>(시험 부정행위자 조치)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시험 정지·무효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처분일부터 5년 응시 X</w:t>
      </w:r>
    </w:p>
    <w:p>
      <w:pPr>
        <w:spacing w:before="240" w:after="100" w:line="276" w:lineRule="auto"/>
        <w:pBdr>
          <w:bottom w:val="single" w:sz="12" w:space="4" w:color="2E5A88"/>
        </w:pBdr>
        <w:pageBreakBefore/>
      </w:pPr>
      <w:r>
        <w:rPr>
          <w:rFonts w:ascii="맑은 고딕" w:hAnsi="맑은 고딕" w:eastAsia="맑은 고딕"/>
          <w:b/>
          <w:color w:val="1F3A5F"/>
          <w:sz w:val="25"/>
        </w:rPr>
        <w:t>제2장 → 제3장 업무신고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제10조. </w:t>
      </w:r>
      <w:r>
        <w:rPr>
          <w:rFonts w:ascii="맑은 고딕" w:hAnsi="맑은 고딕" w:eastAsia="맑은 고딕"/>
          <w:b/>
          <w:color w:val="2E5A88"/>
          <w:sz w:val="21"/>
        </w:rPr>
        <w:t>(행정사의 업무신고)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자격자, 주된 사무소 관할 시장등에 업무신고 / 변경 시 동일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기준·절차 → 령</w:t>
      </w:r>
    </w:p>
    <w:p>
      <w:pPr>
        <w:spacing w:before="0" w:after="40" w:line="288" w:lineRule="auto"/>
        <w:ind w:left="850" w:hanging="283"/>
      </w:pPr>
      <w:r>
        <w:rPr>
          <w:rFonts w:ascii="맑은 고딕" w:hAnsi="맑은 고딕" w:eastAsia="맑은 고딕"/>
          <w:b/>
          <w:color w:val="B03A2E"/>
          <w:sz w:val="18"/>
        </w:rPr>
        <w:t xml:space="preserve">→ </w:t>
      </w:r>
      <w:r>
        <w:rPr>
          <w:rFonts w:ascii="맑은 고딕" w:hAnsi="맑은 고딕" w:eastAsia="맑은 고딕"/>
          <w:b w:val="0"/>
          <w:color w:val="B03A2E"/>
          <w:sz w:val="18"/>
        </w:rPr>
        <w:t>령: 신고기준 = 결격 X + 실무교육 이수 + 자격증 有 + 행정사회 가입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제11조. </w:t>
      </w:r>
      <w:r>
        <w:rPr>
          <w:rFonts w:ascii="맑은 고딕" w:hAnsi="맑은 고딕" w:eastAsia="맑은 고딕"/>
          <w:b/>
          <w:color w:val="2E5A88"/>
          <w:sz w:val="21"/>
        </w:rPr>
        <w:t>(업무신고 수리 거부)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기준 미달 시 수리 거부 可 / 즉시 사실·사유 통지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신고 후 3개월 내 발급도 거부통지도 X → 3개월 되는 날 다음날 수리 의제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거부 통지받은 날부터 3개월 내 이의신청 可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④항  </w:t>
      </w:r>
      <w:r>
        <w:rPr>
          <w:rFonts w:ascii="맑은 고딕" w:hAnsi="맑은 고딕" w:eastAsia="맑은 고딕"/>
          <w:b w:val="0"/>
          <w:color w:val="222222"/>
          <w:sz w:val="19"/>
        </w:rPr>
        <w:t>이의신청 이유 有 → 신고확인증 발급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⑤항  </w:t>
      </w:r>
      <w:r>
        <w:rPr>
          <w:rFonts w:ascii="맑은 고딕" w:hAnsi="맑은 고딕" w:eastAsia="맑은 고딕"/>
          <w:b w:val="0"/>
          <w:color w:val="222222"/>
          <w:sz w:val="19"/>
        </w:rPr>
        <w:t>이의신청 → 규칙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제12조. </w:t>
      </w:r>
      <w:r>
        <w:rPr>
          <w:rFonts w:ascii="맑은 고딕" w:hAnsi="맑은 고딕" w:eastAsia="맑은 고딕"/>
          <w:b/>
          <w:color w:val="2E5A88"/>
          <w:sz w:val="21"/>
        </w:rPr>
        <w:t>(신고확인증의 발급)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시장등, 확인 후 발급 / 신고·관리대장 기록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분실·훼손 시 재발급 신청 可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제13조. </w:t>
      </w:r>
      <w:r>
        <w:rPr>
          <w:rFonts w:ascii="맑은 고딕" w:hAnsi="맑은 고딕" w:eastAsia="맑은 고딕"/>
          <w:b/>
          <w:color w:val="2E5A88"/>
          <w:sz w:val="21"/>
        </w:rPr>
        <w:t>(신고확인증 대여 등 금지)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행정사, 대여 X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누구든 대여받아 사용 X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대여 알선 X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제14조. </w:t>
      </w:r>
      <w:r>
        <w:rPr>
          <w:rFonts w:ascii="맑은 고딕" w:hAnsi="맑은 고딕" w:eastAsia="맑은 고딕"/>
          <w:b/>
          <w:color w:val="2E5A88"/>
          <w:sz w:val="21"/>
        </w:rPr>
        <w:t>(사무소의 설치 등)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사무소 1개만 설치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합동사무소(2명↑) 可 / 구성원 수 내 주·분사무소, 각 1명↑ 상근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이전 시 10일 내 이전지 관할 시장등에 신고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④항  </w:t>
      </w:r>
      <w:r>
        <w:rPr>
          <w:rFonts w:ascii="맑은 고딕" w:hAnsi="맑은 고딕" w:eastAsia="맑은 고딕"/>
          <w:b w:val="0"/>
          <w:color w:val="222222"/>
          <w:sz w:val="19"/>
        </w:rPr>
        <w:t>이전신고 받은 시장등 → 신고확인증 발급 + 종전지 통지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⑤항  </w:t>
      </w:r>
      <w:r>
        <w:rPr>
          <w:rFonts w:ascii="맑은 고딕" w:hAnsi="맑은 고딕" w:eastAsia="맑은 고딕"/>
          <w:b w:val="0"/>
          <w:color w:val="222222"/>
          <w:sz w:val="19"/>
        </w:rPr>
        <w:t>이전신고 전 사유 처분 = 신고받은 시장등이 함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⑥항  </w:t>
      </w:r>
      <w:r>
        <w:rPr>
          <w:rFonts w:ascii="맑은 고딕" w:hAnsi="맑은 고딕" w:eastAsia="맑은 고딕"/>
          <w:b w:val="0"/>
          <w:color w:val="222222"/>
          <w:sz w:val="19"/>
        </w:rPr>
        <w:t>설치·운영·신고 등 → 규칙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제15조. </w:t>
      </w:r>
      <w:r>
        <w:rPr>
          <w:rFonts w:ascii="맑은 고딕" w:hAnsi="맑은 고딕" w:eastAsia="맑은 고딕"/>
          <w:b/>
          <w:color w:val="2E5A88"/>
          <w:sz w:val="21"/>
        </w:rPr>
        <w:t>(사무소의 명칭 등)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종류별 '행정사사무소/행정사합동사무소' 글자 사용, 분사무소 표시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무자격자, 유사명칭 X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제16조. </w:t>
      </w:r>
      <w:r>
        <w:rPr>
          <w:rFonts w:ascii="맑은 고딕" w:hAnsi="맑은 고딕" w:eastAsia="맑은 고딕"/>
          <w:b/>
          <w:color w:val="2E5A88"/>
          <w:sz w:val="21"/>
        </w:rPr>
        <w:t>(폐업신고)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폐업=본인, 사망=가족·동거인·사무직원이 지체없이 신고 / 재개 시 동일 / 신고확인증 첨부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제17조. </w:t>
      </w:r>
      <w:r>
        <w:rPr>
          <w:rFonts w:ascii="맑은 고딕" w:hAnsi="맑은 고딕" w:eastAsia="맑은 고딕"/>
          <w:b/>
          <w:color w:val="2E5A88"/>
          <w:sz w:val="21"/>
        </w:rPr>
        <w:t>(휴업신고)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3개월↑ 휴업·재개 시 신고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재개신고 받은 날부터 15일 내 수리여부 통지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기간 내 미통지 → 다음날 수리 의제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④항  </w:t>
      </w:r>
      <w:r>
        <w:rPr>
          <w:rFonts w:ascii="맑은 고딕" w:hAnsi="맑은 고딕" w:eastAsia="맑은 고딕"/>
          <w:b w:val="0"/>
          <w:color w:val="222222"/>
          <w:sz w:val="19"/>
        </w:rPr>
        <w:t>휴업 2년 경과·미재개 → 폐업 의제</w:t>
      </w:r>
    </w:p>
    <w:p>
      <w:pPr>
        <w:spacing w:before="240" w:after="100" w:line="276" w:lineRule="auto"/>
        <w:pBdr>
          <w:bottom w:val="single" w:sz="12" w:space="4" w:color="2E5A88"/>
        </w:pBdr>
        <w:pageBreakBefore/>
      </w:pPr>
      <w:r>
        <w:rPr>
          <w:rFonts w:ascii="맑은 고딕" w:hAnsi="맑은 고딕" w:eastAsia="맑은 고딕"/>
          <w:b/>
          <w:color w:val="1F3A5F"/>
          <w:sz w:val="25"/>
        </w:rPr>
        <w:t>제4장 행정사의 권리·의무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제18조. </w:t>
      </w:r>
      <w:r>
        <w:rPr>
          <w:rFonts w:ascii="맑은 고딕" w:hAnsi="맑은 고딕" w:eastAsia="맑은 고딕"/>
          <w:b/>
          <w:color w:val="2E5A88"/>
          <w:sz w:val="21"/>
        </w:rPr>
        <w:t>(사무직원)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둘 수 있음, 지도·감독 책임 / 직무상 행위 = 고용 행정사의 행위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제19조. </w:t>
      </w:r>
      <w:r>
        <w:rPr>
          <w:rFonts w:ascii="맑은 고딕" w:hAnsi="맑은 고딕" w:eastAsia="맑은 고딕"/>
          <w:b/>
          <w:color w:val="2E5A88"/>
          <w:sz w:val="21"/>
        </w:rPr>
        <w:t>(보수)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위임인으로부터 보수 수령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보수 외 금전·재산상 이익·반대급부 수령 X (사무직원 포함)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제20조. </w:t>
      </w:r>
      <w:r>
        <w:rPr>
          <w:rFonts w:ascii="맑은 고딕" w:hAnsi="맑은 고딕" w:eastAsia="맑은 고딕"/>
          <w:b/>
          <w:color w:val="2E5A88"/>
          <w:sz w:val="21"/>
        </w:rPr>
        <w:t>(증명서의 발급)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업무 관련 사실확인증명서 발급 可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외국어번역행정사, 번역문 번역확인증명서 발급 可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발급 범위 → 령 (자신 업무·자신 번역문 한정)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제21조. </w:t>
      </w:r>
      <w:r>
        <w:rPr>
          <w:rFonts w:ascii="맑은 고딕" w:hAnsi="맑은 고딕" w:eastAsia="맑은 고딕"/>
          <w:b/>
          <w:color w:val="2E5A88"/>
          <w:sz w:val="21"/>
        </w:rPr>
        <w:t>(행정사의 의무와 책임)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품위 유지, 신의·성실·공정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고의·과실로 위임인 재산상 손해 → 배상책임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제21의2조. </w:t>
      </w:r>
      <w:r>
        <w:rPr>
          <w:rFonts w:ascii="맑은 고딕" w:hAnsi="맑은 고딕" w:eastAsia="맑은 고딕"/>
          <w:b/>
          <w:color w:val="2E5A88"/>
          <w:sz w:val="21"/>
        </w:rPr>
        <w:t>(수임제한)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퇴직 공무원 행정사, 퇴직 전 1년~퇴직 근무기관 대한 신청·신고 대리 업무, 퇴직일부터 1년 수임 X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법인구성원·소속행정사 지정도 포함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행정기관 범위 → 령</w:t>
      </w:r>
    </w:p>
    <w:p>
      <w:pPr>
        <w:spacing w:before="0" w:after="40" w:line="288" w:lineRule="auto"/>
        <w:ind w:left="850" w:hanging="283"/>
      </w:pPr>
      <w:r>
        <w:rPr>
          <w:rFonts w:ascii="맑은 고딕" w:hAnsi="맑은 고딕" w:eastAsia="맑은 고딕"/>
          <w:b/>
          <w:color w:val="B03A2E"/>
          <w:sz w:val="18"/>
        </w:rPr>
        <w:t xml:space="preserve">→ </w:t>
      </w:r>
      <w:r>
        <w:rPr>
          <w:rFonts w:ascii="맑은 고딕" w:hAnsi="맑은 고딕" w:eastAsia="맑은 고딕"/>
          <w:b w:val="0"/>
          <w:color w:val="B03A2E"/>
          <w:sz w:val="18"/>
        </w:rPr>
        <w:t>령: 실제 근무 X(파견·휴직·출산·징계) 또는 근무 1개월↓ 기관 = 제한대상 아님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제22조. </w:t>
      </w:r>
      <w:r>
        <w:rPr>
          <w:rFonts w:ascii="맑은 고딕" w:hAnsi="맑은 고딕" w:eastAsia="맑은 고딕"/>
          <w:b/>
          <w:color w:val="2E5A88"/>
          <w:sz w:val="21"/>
        </w:rPr>
        <w:t>(금지행위)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다음 각 호 X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정당한 사유 없이 위임 거부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이해 상반 상대방 같은 업무 수임(양쪽 동의 시 제외)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3호. </w:t>
      </w:r>
      <w:r>
        <w:rPr>
          <w:rFonts w:ascii="맑은 고딕" w:hAnsi="맑은 고딕" w:eastAsia="맑은 고딕"/>
          <w:b w:val="0"/>
          <w:color w:val="222222"/>
          <w:sz w:val="19"/>
        </w:rPr>
        <w:t>업무범위 벗어나 소송·권리분쟁·민원 개입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4호. </w:t>
      </w:r>
      <w:r>
        <w:rPr>
          <w:rFonts w:ascii="맑은 고딕" w:hAnsi="맑은 고딕" w:eastAsia="맑은 고딕"/>
          <w:b w:val="0"/>
          <w:color w:val="222222"/>
          <w:sz w:val="19"/>
        </w:rPr>
        <w:t>공무원 연고 등 사적 관계 영향력 선전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5호. </w:t>
      </w:r>
      <w:r>
        <w:rPr>
          <w:rFonts w:ascii="맑은 고딕" w:hAnsi="맑은 고딕" w:eastAsia="맑은 고딕"/>
          <w:b w:val="0"/>
          <w:color w:val="222222"/>
          <w:sz w:val="19"/>
        </w:rPr>
        <w:t>거짓·과장·누락 광고로 소비자 오도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6호. </w:t>
      </w:r>
      <w:r>
        <w:rPr>
          <w:rFonts w:ascii="맑은 고딕" w:hAnsi="맑은 고딕" w:eastAsia="맑은 고딕"/>
          <w:b w:val="0"/>
          <w:color w:val="222222"/>
          <w:sz w:val="19"/>
        </w:rPr>
        <w:t>알선업자 이용 등 부당 유치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제23조. </w:t>
      </w:r>
      <w:r>
        <w:rPr>
          <w:rFonts w:ascii="맑은 고딕" w:hAnsi="맑은 고딕" w:eastAsia="맑은 고딕"/>
          <w:b/>
          <w:color w:val="2E5A88"/>
          <w:sz w:val="21"/>
        </w:rPr>
        <w:t>(비밀엄수)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행정사·행정사였던 자(사무직원 포함), 정당한 사유 없이 직무상 알게 된 사실 누설 X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제24조. </w:t>
      </w:r>
      <w:r>
        <w:rPr>
          <w:rFonts w:ascii="맑은 고딕" w:hAnsi="맑은 고딕" w:eastAsia="맑은 고딕"/>
          <w:b/>
          <w:color w:val="2E5A88"/>
          <w:sz w:val="21"/>
        </w:rPr>
        <w:t>(업무처리부 작성)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위임받으면 작성·보관 → 령(전자문서 可, 1년 보관)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기재사항: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일련번호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위임 연월일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3호. </w:t>
      </w:r>
      <w:r>
        <w:rPr>
          <w:rFonts w:ascii="맑은 고딕" w:hAnsi="맑은 고딕" w:eastAsia="맑은 고딕"/>
          <w:b w:val="0"/>
          <w:color w:val="222222"/>
          <w:sz w:val="19"/>
        </w:rPr>
        <w:t>업무 개요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4호. </w:t>
      </w:r>
      <w:r>
        <w:rPr>
          <w:rFonts w:ascii="맑은 고딕" w:hAnsi="맑은 고딕" w:eastAsia="맑은 고딕"/>
          <w:b w:val="0"/>
          <w:color w:val="222222"/>
          <w:sz w:val="19"/>
        </w:rPr>
        <w:t>보수액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5호. </w:t>
      </w:r>
      <w:r>
        <w:rPr>
          <w:rFonts w:ascii="맑은 고딕" w:hAnsi="맑은 고딕" w:eastAsia="맑은 고딕"/>
          <w:b w:val="0"/>
          <w:color w:val="222222"/>
          <w:sz w:val="19"/>
        </w:rPr>
        <w:t>위임인 주소·성명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6호. </w:t>
      </w:r>
      <w:r>
        <w:rPr>
          <w:rFonts w:ascii="맑은 고딕" w:hAnsi="맑은 고딕" w:eastAsia="맑은 고딕"/>
          <w:b w:val="0"/>
          <w:color w:val="222222"/>
          <w:sz w:val="19"/>
        </w:rPr>
        <w:t>그 밖 필요사항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제25조. </w:t>
      </w:r>
      <w:r>
        <w:rPr>
          <w:rFonts w:ascii="맑은 고딕" w:hAnsi="맑은 고딕" w:eastAsia="맑은 고딕"/>
          <w:b/>
          <w:color w:val="2E5A88"/>
          <w:sz w:val="21"/>
        </w:rPr>
        <w:t>(행정사의 교육)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업무 시작 전 실무교육(행안부장관 시행) → 령(기본소양 20h + 실무수습 40h)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시·도지사, 연수교육 실시(직접·위탁)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행정사, 연수교육 이수 의무 → 령(설치·신고일 등부터 2년마다 16h)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④항  </w:t>
      </w:r>
      <w:r>
        <w:rPr>
          <w:rFonts w:ascii="맑은 고딕" w:hAnsi="맑은 고딕" w:eastAsia="맑은 고딕"/>
          <w:b w:val="0"/>
          <w:color w:val="222222"/>
          <w:sz w:val="19"/>
        </w:rPr>
        <w:t>과목·시기·기간·이수방법 → 령</w:t>
      </w:r>
    </w:p>
    <w:p>
      <w:pPr>
        <w:spacing w:before="240" w:after="100" w:line="276" w:lineRule="auto"/>
        <w:pBdr>
          <w:bottom w:val="single" w:sz="12" w:space="4" w:color="2E5A88"/>
        </w:pBdr>
        <w:pageBreakBefore/>
      </w:pPr>
      <w:r>
        <w:rPr>
          <w:rFonts w:ascii="맑은 고딕" w:hAnsi="맑은 고딕" w:eastAsia="맑은 고딕"/>
          <w:b/>
          <w:color w:val="1F3A5F"/>
          <w:sz w:val="25"/>
        </w:rPr>
        <w:t>제4장의2 행정사법인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제25의2조. </w:t>
      </w:r>
      <w:r>
        <w:rPr>
          <w:rFonts w:ascii="맑은 고딕" w:hAnsi="맑은 고딕" w:eastAsia="맑은 고딕"/>
          <w:b/>
          <w:color w:val="2E5A88"/>
          <w:sz w:val="21"/>
        </w:rPr>
        <w:t>(행정사법인의 설립)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3명↑ 행정사 구성원, 법인 설립 可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제25의3조. </w:t>
      </w:r>
      <w:r>
        <w:rPr>
          <w:rFonts w:ascii="맑은 고딕" w:hAnsi="맑은 고딕" w:eastAsia="맑은 고딕"/>
          <w:b/>
          <w:color w:val="2E5A88"/>
          <w:sz w:val="21"/>
        </w:rPr>
        <w:t>(설립 절차)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구성원될 행정사, 정관 작성 → 행안부장관 설립인가(변경도 인가)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정관 기재: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목적·명칭·주·분사무소 소재지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구성원 성명·주소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3호. </w:t>
      </w:r>
      <w:r>
        <w:rPr>
          <w:rFonts w:ascii="맑은 고딕" w:hAnsi="맑은 고딕" w:eastAsia="맑은 고딕"/>
          <w:b w:val="0"/>
          <w:color w:val="222222"/>
          <w:sz w:val="19"/>
        </w:rPr>
        <w:t>출자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4호. </w:t>
      </w:r>
      <w:r>
        <w:rPr>
          <w:rFonts w:ascii="맑은 고딕" w:hAnsi="맑은 고딕" w:eastAsia="맑은 고딕"/>
          <w:b w:val="0"/>
          <w:color w:val="222222"/>
          <w:sz w:val="19"/>
        </w:rPr>
        <w:t>구성원 회의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5호. </w:t>
      </w:r>
      <w:r>
        <w:rPr>
          <w:rFonts w:ascii="맑은 고딕" w:hAnsi="맑은 고딕" w:eastAsia="맑은 고딕"/>
          <w:b w:val="0"/>
          <w:color w:val="222222"/>
          <w:sz w:val="19"/>
        </w:rPr>
        <w:t>자산·회계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6호. </w:t>
      </w:r>
      <w:r>
        <w:rPr>
          <w:rFonts w:ascii="맑은 고딕" w:hAnsi="맑은 고딕" w:eastAsia="맑은 고딕"/>
          <w:b w:val="0"/>
          <w:color w:val="222222"/>
          <w:sz w:val="19"/>
        </w:rPr>
        <w:t>대표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7호. </w:t>
      </w:r>
      <w:r>
        <w:rPr>
          <w:rFonts w:ascii="맑은 고딕" w:hAnsi="맑은 고딕" w:eastAsia="맑은 고딕"/>
          <w:b w:val="0"/>
          <w:color w:val="222222"/>
          <w:sz w:val="19"/>
        </w:rPr>
        <w:t>존립시기·해산사유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8호. </w:t>
      </w:r>
      <w:r>
        <w:rPr>
          <w:rFonts w:ascii="맑은 고딕" w:hAnsi="맑은 고딕" w:eastAsia="맑은 고딕"/>
          <w:b w:val="0"/>
          <w:color w:val="222222"/>
          <w:sz w:val="19"/>
        </w:rPr>
        <w:t>그 밖 → 령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등기 → 령(인가증 받은 날부터 14일 내, 주사무소 관할 등기소)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④항  </w:t>
      </w:r>
      <w:r>
        <w:rPr>
          <w:rFonts w:ascii="맑은 고딕" w:hAnsi="맑은 고딕" w:eastAsia="맑은 고딕"/>
          <w:b w:val="0"/>
          <w:color w:val="222222"/>
          <w:sz w:val="19"/>
        </w:rPr>
        <w:t>주사무소 소재지 설립등기로 성립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제25의4조. </w:t>
      </w:r>
      <w:r>
        <w:rPr>
          <w:rFonts w:ascii="맑은 고딕" w:hAnsi="맑은 고딕" w:eastAsia="맑은 고딕"/>
          <w:b/>
          <w:color w:val="2E5A88"/>
          <w:sz w:val="21"/>
        </w:rPr>
        <w:t>(법인 업무신고 등)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주사무소 관할 시장등에 법인업무신고 / 변경 동일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기준 미달 시 수리 거부(즉시 통지)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수리 후 법인업무신고확인증 발급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④항  </w:t>
      </w:r>
      <w:r>
        <w:rPr>
          <w:rFonts w:ascii="맑은 고딕" w:hAnsi="맑은 고딕" w:eastAsia="맑은 고딕"/>
          <w:b w:val="0"/>
          <w:color w:val="222222"/>
          <w:sz w:val="19"/>
        </w:rPr>
        <w:t>기준·절차 → 령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제25의5조. </w:t>
      </w:r>
      <w:r>
        <w:rPr>
          <w:rFonts w:ascii="맑은 고딕" w:hAnsi="맑은 고딕" w:eastAsia="맑은 고딕"/>
          <w:b/>
          <w:color w:val="2E5A88"/>
          <w:sz w:val="21"/>
        </w:rPr>
        <w:t>(법인의 사무소 등)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구성원 수 내 주·분사무소, 각 구성원 1명↑ 상근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'행정사법인' 글자 사용, 분사무소 표시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비법인, 유사명칭 X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제25의6조. </w:t>
      </w:r>
      <w:r>
        <w:rPr>
          <w:rFonts w:ascii="맑은 고딕" w:hAnsi="맑은 고딕" w:eastAsia="맑은 고딕"/>
          <w:b/>
          <w:color w:val="2E5A88"/>
          <w:sz w:val="21"/>
        </w:rPr>
        <w:t>(소속행정사 등)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행정사 고용 可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고용 시 주사무소 관할 시장등에 신고(변경 동일)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소속행정사·구성원 = 업무정지·휴업 중 아닐 것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④항  </w:t>
      </w:r>
      <w:r>
        <w:rPr>
          <w:rFonts w:ascii="맑은 고딕" w:hAnsi="맑은 고딕" w:eastAsia="맑은 고딕"/>
          <w:b w:val="0"/>
          <w:color w:val="222222"/>
          <w:sz w:val="19"/>
        </w:rPr>
        <w:t>법인 사무소 외 따로 사무소 X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⑤항  </w:t>
      </w:r>
      <w:r>
        <w:rPr>
          <w:rFonts w:ascii="맑은 고딕" w:hAnsi="맑은 고딕" w:eastAsia="맑은 고딕"/>
          <w:b w:val="0"/>
          <w:color w:val="222222"/>
          <w:sz w:val="19"/>
        </w:rPr>
        <w:t>실무교육 미이수자 고용·구성원 X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⑥항  </w:t>
      </w:r>
      <w:r>
        <w:rPr>
          <w:rFonts w:ascii="맑은 고딕" w:hAnsi="맑은 고딕" w:eastAsia="맑은 고딕"/>
          <w:b w:val="0"/>
          <w:color w:val="222222"/>
          <w:sz w:val="19"/>
        </w:rPr>
        <w:t>구성원 요건 미달 → 6개월 내 보충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제25의7조. </w:t>
      </w:r>
      <w:r>
        <w:rPr>
          <w:rFonts w:ascii="맑은 고딕" w:hAnsi="맑은 고딕" w:eastAsia="맑은 고딕"/>
          <w:b/>
          <w:color w:val="2E5A88"/>
          <w:sz w:val="21"/>
        </w:rPr>
        <w:t>(업무수행 방법)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법인 명의 수행, 업무마다 담당행정사 지정(소속행정사는 구성원과 공동지정)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미지정 시 구성원 전원 지정 의제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담당행정사, 지정업무 법인 대표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④항  </w:t>
      </w:r>
      <w:r>
        <w:rPr>
          <w:rFonts w:ascii="맑은 고딕" w:hAnsi="맑은 고딕" w:eastAsia="맑은 고딕"/>
          <w:b w:val="0"/>
          <w:color w:val="222222"/>
          <w:sz w:val="19"/>
        </w:rPr>
        <w:t>서면 = 법인 명의 표시 + 담당행정사 기명날인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제25의8조. </w:t>
      </w:r>
      <w:r>
        <w:rPr>
          <w:rFonts w:ascii="맑은 고딕" w:hAnsi="맑은 고딕" w:eastAsia="맑은 고딕"/>
          <w:b/>
          <w:color w:val="2E5A88"/>
          <w:sz w:val="21"/>
        </w:rPr>
        <w:t>(해산)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해산사유: 정관 사유 / 구성원 전원 동의 / 합병·파산 / 설립인가 취소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해산 시 청산인, 지체없이 행안부장관 신고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제25의9조. </w:t>
      </w:r>
      <w:r>
        <w:rPr>
          <w:rFonts w:ascii="맑은 고딕" w:hAnsi="맑은 고딕" w:eastAsia="맑은 고딕"/>
          <w:b/>
          <w:color w:val="2E5A88"/>
          <w:sz w:val="21"/>
        </w:rPr>
        <w:t>(합병)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구성원 전원 동의 시 다른 법인과 합병 可 / 설립절차 준용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제25의10조. </w:t>
      </w:r>
      <w:r>
        <w:rPr>
          <w:rFonts w:ascii="맑은 고딕" w:hAnsi="맑은 고딕" w:eastAsia="맑은 고딕"/>
          <w:b/>
          <w:color w:val="2E5A88"/>
          <w:sz w:val="21"/>
        </w:rPr>
        <w:t>(설립인가 취소)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부정 인가 / 6개월 내 요건 미보충 / 업무정지 중 업무 / 법령 위반 업무 → 취소 可 (청문 필요)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제25의11조. </w:t>
      </w:r>
      <w:r>
        <w:rPr>
          <w:rFonts w:ascii="맑은 고딕" w:hAnsi="맑은 고딕" w:eastAsia="맑은 고딕"/>
          <w:b/>
          <w:color w:val="2E5A88"/>
          <w:sz w:val="21"/>
        </w:rPr>
        <w:t>(경업의 금지)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구성원·소속행정사, 자기·제3자 위해 법인 업무 수행·타 법인 구성원 X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구성원이었던 자, 담당·승낙 업무 퇴직 후 수행 X (법인 동의 시 제외)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제25의12조. </w:t>
      </w:r>
      <w:r>
        <w:rPr>
          <w:rFonts w:ascii="맑은 고딕" w:hAnsi="맑은 고딕" w:eastAsia="맑은 고딕"/>
          <w:b/>
          <w:color w:val="2E5A88"/>
          <w:sz w:val="21"/>
        </w:rPr>
        <w:t>(손해배상책임 보장)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고의·과실 손해 대비 준비금·보험 → 령(신고 후 15일 내, 인원×1천만원↑ 또는 법인당 1억원↑)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제25의13조. </w:t>
      </w:r>
      <w:r>
        <w:rPr>
          <w:rFonts w:ascii="맑은 고딕" w:hAnsi="맑은 고딕" w:eastAsia="맑은 고딕"/>
          <w:b/>
          <w:color w:val="2E5A88"/>
          <w:sz w:val="21"/>
        </w:rPr>
        <w:t>(준용규정)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성질 반하지 않는 범위 법 조항 준용 / 그 외 상법 합명회사 준용</w:t>
      </w:r>
    </w:p>
    <w:p>
      <w:pPr>
        <w:spacing w:before="240" w:after="100" w:line="276" w:lineRule="auto"/>
        <w:pBdr>
          <w:bottom w:val="single" w:sz="12" w:space="4" w:color="2E5A88"/>
        </w:pBdr>
        <w:pageBreakBefore/>
      </w:pPr>
      <w:r>
        <w:rPr>
          <w:rFonts w:ascii="맑은 고딕" w:hAnsi="맑은 고딕" w:eastAsia="맑은 고딕"/>
          <w:b/>
          <w:color w:val="1F3A5F"/>
          <w:sz w:val="25"/>
        </w:rPr>
        <w:t>제5장 대한행정사회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제26조. </w:t>
      </w:r>
      <w:r>
        <w:rPr>
          <w:rFonts w:ascii="맑은 고딕" w:hAnsi="맑은 고딕" w:eastAsia="맑은 고딕"/>
          <w:b/>
          <w:color w:val="2E5A88"/>
          <w:sz w:val="21"/>
        </w:rPr>
        <w:t>(대한행정사회의 설립 등)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품위 향상·직무 개선 위해 설립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법인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정관 → 행안부장관 인가 → 설립등기로 성립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④항  </w:t>
      </w:r>
      <w:r>
        <w:rPr>
          <w:rFonts w:ascii="맑은 고딕" w:hAnsi="맑은 고딕" w:eastAsia="맑은 고딕"/>
          <w:b w:val="0"/>
          <w:color w:val="222222"/>
          <w:sz w:val="19"/>
        </w:rPr>
        <w:t>설립·운영·인가신청 → 령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제26의2조. </w:t>
      </w:r>
      <w:r>
        <w:rPr>
          <w:rFonts w:ascii="맑은 고딕" w:hAnsi="맑은 고딕" w:eastAsia="맑은 고딕"/>
          <w:b/>
          <w:color w:val="2E5A88"/>
          <w:sz w:val="21"/>
        </w:rPr>
        <w:t>(가입 의무)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개업하려면(구성원·소속행정사 포함) 행정사회 가입 必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제26의3조. </w:t>
      </w:r>
      <w:r>
        <w:rPr>
          <w:rFonts w:ascii="맑은 고딕" w:hAnsi="맑은 고딕" w:eastAsia="맑은 고딕"/>
          <w:b/>
          <w:color w:val="2E5A88"/>
          <w:sz w:val="21"/>
        </w:rPr>
        <w:t>(공익활동 의무)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취약계층 지원 등 공익활동 적극 참여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제27조. </w:t>
      </w:r>
      <w:r>
        <w:rPr>
          <w:rFonts w:ascii="맑은 고딕" w:hAnsi="맑은 고딕" w:eastAsia="맑은 고딕"/>
          <w:b/>
          <w:color w:val="2E5A88"/>
          <w:sz w:val="21"/>
        </w:rPr>
        <w:t>(행정사회의 정관)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기재사항: 목적·명칭·소재지 / 임원 / 회의 / 품위·업무·교육 / 회원 가입·탈퇴·지도감독 / 회계·회비 / 자산 등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변경 시 행안부장관 인가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제28조. </w:t>
      </w:r>
      <w:r>
        <w:rPr>
          <w:rFonts w:ascii="맑은 고딕" w:hAnsi="맑은 고딕" w:eastAsia="맑은 고딕"/>
          <w:b/>
          <w:color w:val="2E5A88"/>
          <w:sz w:val="21"/>
        </w:rPr>
        <w:t>(민법 준용)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미규정 사항 = 민법 사단법인 준용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제29조. </w:t>
      </w:r>
      <w:r>
        <w:rPr>
          <w:rFonts w:ascii="맑은 고딕" w:hAnsi="맑은 고딕" w:eastAsia="맑은 고딕"/>
          <w:b/>
          <w:color w:val="2E5A88"/>
          <w:sz w:val="21"/>
        </w:rPr>
        <w:t>(행정사회 감독 등)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행안부장관 감독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보고·자료제출 명령, 출입·검사 可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공무원, 증표 지참·제시</w:t>
      </w:r>
    </w:p>
    <w:p>
      <w:pPr>
        <w:spacing w:before="240" w:after="100" w:line="276" w:lineRule="auto"/>
        <w:pBdr>
          <w:bottom w:val="single" w:sz="12" w:space="4" w:color="2E5A88"/>
        </w:pBdr>
        <w:pageBreakBefore/>
      </w:pPr>
      <w:r>
        <w:rPr>
          <w:rFonts w:ascii="맑은 고딕" w:hAnsi="맑은 고딕" w:eastAsia="맑은 고딕"/>
          <w:b/>
          <w:color w:val="1F3A5F"/>
          <w:sz w:val="25"/>
        </w:rPr>
        <w:t>제6장 지도·감독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제30조. </w:t>
      </w:r>
      <w:r>
        <w:rPr>
          <w:rFonts w:ascii="맑은 고딕" w:hAnsi="맑은 고딕" w:eastAsia="맑은 고딕"/>
          <w:b/>
          <w:color w:val="2E5A88"/>
          <w:sz w:val="21"/>
        </w:rPr>
        <w:t>(자격의 취소)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취소사유(필요적):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부정한 방법 자격취득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신고확인증 양도·대여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3호. </w:t>
      </w:r>
      <w:r>
        <w:rPr>
          <w:rFonts w:ascii="맑은 고딕" w:hAnsi="맑은 고딕" w:eastAsia="맑은 고딕"/>
          <w:b w:val="0"/>
          <w:color w:val="222222"/>
          <w:sz w:val="19"/>
        </w:rPr>
        <w:t>업무정지 기간 중 업무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4호. </w:t>
      </w:r>
      <w:r>
        <w:rPr>
          <w:rFonts w:ascii="맑은 고딕" w:hAnsi="맑은 고딕" w:eastAsia="맑은 고딕"/>
          <w:b w:val="0"/>
          <w:color w:val="222222"/>
          <w:sz w:val="19"/>
        </w:rPr>
        <w:t>이 법 위반 징역형 확정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취소 시 청문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제31조. </w:t>
      </w:r>
      <w:r>
        <w:rPr>
          <w:rFonts w:ascii="맑은 고딕" w:hAnsi="맑은 고딕" w:eastAsia="맑은 고딕"/>
          <w:b/>
          <w:color w:val="2E5A88"/>
          <w:sz w:val="21"/>
        </w:rPr>
        <w:t>(감독상 명령 등)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행안부장관·시장등, 보고·자료제출 명령, 출입·검사·질문 可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공무원, 증표 지참·제시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제32조. </w:t>
      </w:r>
      <w:r>
        <w:rPr>
          <w:rFonts w:ascii="맑은 고딕" w:hAnsi="맑은 고딕" w:eastAsia="맑은 고딕"/>
          <w:b/>
          <w:color w:val="2E5A88"/>
          <w:sz w:val="21"/>
        </w:rPr>
        <w:t>(업무의 정지)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6개월 범위 업무정지 命 사유: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2개↑ 사무실 설치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구성원 미상근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3호. </w:t>
      </w:r>
      <w:r>
        <w:rPr>
          <w:rFonts w:ascii="맑은 고딕" w:hAnsi="맑은 고딕" w:eastAsia="맑은 고딕"/>
          <w:b w:val="0"/>
          <w:color w:val="222222"/>
          <w:sz w:val="19"/>
        </w:rPr>
        <w:t>휴업신고 X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4호. </w:t>
      </w:r>
      <w:r>
        <w:rPr>
          <w:rFonts w:ascii="맑은 고딕" w:hAnsi="맑은 고딕" w:eastAsia="맑은 고딕"/>
          <w:b w:val="0"/>
          <w:color w:val="222222"/>
          <w:sz w:val="19"/>
        </w:rPr>
        <w:t>보수 외 금품 수령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5호. </w:t>
      </w:r>
      <w:r>
        <w:rPr>
          <w:rFonts w:ascii="맑은 고딕" w:hAnsi="맑은 고딕" w:eastAsia="맑은 고딕"/>
          <w:b w:val="0"/>
          <w:color w:val="222222"/>
          <w:sz w:val="19"/>
        </w:rPr>
        <w:t>따로 사무소 설치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6호. </w:t>
      </w:r>
      <w:r>
        <w:rPr>
          <w:rFonts w:ascii="맑은 고딕" w:hAnsi="맑은 고딕" w:eastAsia="맑은 고딕"/>
          <w:b w:val="0"/>
          <w:color w:val="222222"/>
          <w:sz w:val="19"/>
        </w:rPr>
        <w:t>감독 명령 불응·검사 거부·방해·기피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정지 기준 → 규칙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사유 발생일부터 3년 경과 시 처분 X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제33조. </w:t>
      </w:r>
      <w:r>
        <w:rPr>
          <w:rFonts w:ascii="맑은 고딕" w:hAnsi="맑은 고딕" w:eastAsia="맑은 고딕"/>
          <w:b/>
          <w:color w:val="2E5A88"/>
          <w:sz w:val="21"/>
        </w:rPr>
        <w:t>(행정제재처분효과의 승계 등)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폐업 후 재개 행정사 = 폐업 전 지위 승계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폐업 전 위반 처분효과, 처분일부터 1년 재개자에 승계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재개자에 폐업 전 위반 처분 可 (단 폐업~재개 1년 초과 시 X)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④항  </w:t>
      </w:r>
      <w:r>
        <w:rPr>
          <w:rFonts w:ascii="맑은 고딕" w:hAnsi="맑은 고딕" w:eastAsia="맑은 고딕"/>
          <w:b w:val="0"/>
          <w:color w:val="222222"/>
          <w:sz w:val="19"/>
        </w:rPr>
        <w:t>처분 시 폐업기간·사유 고려 정지기간 정함</w:t>
      </w:r>
    </w:p>
    <w:p>
      <w:pPr>
        <w:spacing w:before="240" w:after="100" w:line="276" w:lineRule="auto"/>
        <w:pBdr>
          <w:bottom w:val="single" w:sz="12" w:space="4" w:color="2E5A88"/>
        </w:pBdr>
        <w:pageBreakBefore/>
      </w:pPr>
      <w:r>
        <w:rPr>
          <w:rFonts w:ascii="맑은 고딕" w:hAnsi="맑은 고딕" w:eastAsia="맑은 고딕"/>
          <w:b/>
          <w:color w:val="1F3A5F"/>
          <w:sz w:val="25"/>
        </w:rPr>
        <w:t>제7장 보칙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제34조. </w:t>
      </w:r>
      <w:r>
        <w:rPr>
          <w:rFonts w:ascii="맑은 고딕" w:hAnsi="맑은 고딕" w:eastAsia="맑은 고딕"/>
          <w:b/>
          <w:color w:val="2E5A88"/>
          <w:sz w:val="21"/>
        </w:rPr>
        <w:t>(위임 및 위탁)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행안부장관 권한 일부 → 시·도지사 위임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업무 일부 → 행정사회 위탁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제35조. </w:t>
      </w:r>
      <w:r>
        <w:rPr>
          <w:rFonts w:ascii="맑은 고딕" w:hAnsi="맑은 고딕" w:eastAsia="맑은 고딕"/>
          <w:b/>
          <w:color w:val="2E5A88"/>
          <w:sz w:val="21"/>
        </w:rPr>
        <w:t>(응시 수수료)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응시자 수수료 납부 → 규칙 / 과오납·철회 시 전부·일부 반환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제35의2조. </w:t>
      </w:r>
      <w:r>
        <w:rPr>
          <w:rFonts w:ascii="맑은 고딕" w:hAnsi="맑은 고딕" w:eastAsia="맑은 고딕"/>
          <w:b/>
          <w:color w:val="2E5A88"/>
          <w:sz w:val="21"/>
        </w:rPr>
        <w:t>(규제의 재검토)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과태료 부과기준 2년마다 타당성 검토</w:t>
      </w:r>
    </w:p>
    <w:p>
      <w:pPr>
        <w:spacing w:before="240" w:after="100" w:line="276" w:lineRule="auto"/>
        <w:pBdr>
          <w:bottom w:val="single" w:sz="12" w:space="4" w:color="2E5A88"/>
        </w:pBdr>
        <w:pageBreakBefore/>
      </w:pPr>
      <w:r>
        <w:rPr>
          <w:rFonts w:ascii="맑은 고딕" w:hAnsi="맑은 고딕" w:eastAsia="맑은 고딕"/>
          <w:b/>
          <w:color w:val="1F3A5F"/>
          <w:sz w:val="25"/>
        </w:rPr>
        <w:t>제8장 벌칙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제36조. </w:t>
      </w:r>
      <w:r>
        <w:rPr>
          <w:rFonts w:ascii="맑은 고딕" w:hAnsi="맑은 고딕" w:eastAsia="맑은 고딕"/>
          <w:b/>
          <w:color w:val="2E5A88"/>
          <w:sz w:val="21"/>
        </w:rPr>
        <w:t>(벌칙)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3년↓ 징역 or 3천만원↓ 벌금: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무자격 업무(업)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신고확인증 대여·대여받음·알선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1년↓ 징역 or 1천만원↓ 벌금: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미신고 업무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수임제한 위반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3호. </w:t>
      </w:r>
      <w:r>
        <w:rPr>
          <w:rFonts w:ascii="맑은 고딕" w:hAnsi="맑은 고딕" w:eastAsia="맑은 고딕"/>
          <w:b w:val="0"/>
          <w:color w:val="222222"/>
          <w:sz w:val="19"/>
        </w:rPr>
        <w:t>사적관계 영향력 선전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4호. </w:t>
      </w:r>
      <w:r>
        <w:rPr>
          <w:rFonts w:ascii="맑은 고딕" w:hAnsi="맑은 고딕" w:eastAsia="맑은 고딕"/>
          <w:b w:val="0"/>
          <w:color w:val="222222"/>
          <w:sz w:val="19"/>
        </w:rPr>
        <w:t>소비자 오도 광고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5호. </w:t>
      </w:r>
      <w:r>
        <w:rPr>
          <w:rFonts w:ascii="맑은 고딕" w:hAnsi="맑은 고딕" w:eastAsia="맑은 고딕"/>
          <w:b w:val="0"/>
          <w:color w:val="222222"/>
          <w:sz w:val="19"/>
        </w:rPr>
        <w:t>비밀 누설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6호. </w:t>
      </w:r>
      <w:r>
        <w:rPr>
          <w:rFonts w:ascii="맑은 고딕" w:hAnsi="맑은 고딕" w:eastAsia="맑은 고딕"/>
          <w:b w:val="0"/>
          <w:color w:val="222222"/>
          <w:sz w:val="19"/>
        </w:rPr>
        <w:t>업무정지 중 업무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100만원↓ 벌금: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보수 외 금품 수령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정당사유 없이 위임 거부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3호. </w:t>
      </w:r>
      <w:r>
        <w:rPr>
          <w:rFonts w:ascii="맑은 고딕" w:hAnsi="맑은 고딕" w:eastAsia="맑은 고딕"/>
          <w:b w:val="0"/>
          <w:color w:val="222222"/>
          <w:sz w:val="19"/>
        </w:rPr>
        <w:t>쌍방 수임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4호. </w:t>
      </w:r>
      <w:r>
        <w:rPr>
          <w:rFonts w:ascii="맑은 고딕" w:hAnsi="맑은 고딕" w:eastAsia="맑은 고딕"/>
          <w:b w:val="0"/>
          <w:color w:val="222222"/>
          <w:sz w:val="19"/>
        </w:rPr>
        <w:t>소송·민원 개입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5호. </w:t>
      </w:r>
      <w:r>
        <w:rPr>
          <w:rFonts w:ascii="맑은 고딕" w:hAnsi="맑은 고딕" w:eastAsia="맑은 고딕"/>
          <w:b w:val="0"/>
          <w:color w:val="222222"/>
          <w:sz w:val="19"/>
        </w:rPr>
        <w:t>부당 유치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6호. </w:t>
      </w:r>
      <w:r>
        <w:rPr>
          <w:rFonts w:ascii="맑은 고딕" w:hAnsi="맑은 고딕" w:eastAsia="맑은 고딕"/>
          <w:b w:val="0"/>
          <w:color w:val="222222"/>
          <w:sz w:val="19"/>
        </w:rPr>
        <w:t>경업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제37조. </w:t>
      </w:r>
      <w:r>
        <w:rPr>
          <w:rFonts w:ascii="맑은 고딕" w:hAnsi="맑은 고딕" w:eastAsia="맑은 고딕"/>
          <w:b/>
          <w:color w:val="2E5A88"/>
          <w:sz w:val="21"/>
        </w:rPr>
        <w:t>(양벌규정)</w:t>
      </w:r>
      <w:r>
        <w:rPr>
          <w:rFonts w:ascii="맑은 고딕" w:hAnsi="맑은 고딕" w:eastAsia="맑은 고딕"/>
          <w:b w:val="0"/>
          <w:color w:val="222222"/>
          <w:sz w:val="20"/>
        </w:rPr>
        <w:t xml:space="preserve">  :  사무직원·소속행정사 위반 시 행위자 + 행정사·법인 벌금형(상당한 주의·감독 시 면책)</w:t>
      </w:r>
    </w:p>
    <w:p>
      <w:pPr>
        <w:spacing w:before="120" w:after="20" w:line="276" w:lineRule="auto"/>
        <w:ind w:left="113"/>
      </w:pPr>
      <w:r>
        <w:rPr>
          <w:rFonts w:ascii="맑은 고딕" w:hAnsi="맑은 고딕" w:eastAsia="맑은 고딕"/>
          <w:b/>
          <w:color w:val="111111"/>
          <w:sz w:val="21"/>
        </w:rPr>
        <w:t xml:space="preserve">제38조. </w:t>
      </w:r>
      <w:r>
        <w:rPr>
          <w:rFonts w:ascii="맑은 고딕" w:hAnsi="맑은 고딕" w:eastAsia="맑은 고딕"/>
          <w:b/>
          <w:color w:val="2E5A88"/>
          <w:sz w:val="21"/>
        </w:rPr>
        <w:t>(과태료)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①항  </w:t>
      </w:r>
      <w:r>
        <w:rPr>
          <w:rFonts w:ascii="맑은 고딕" w:hAnsi="맑은 고딕" w:eastAsia="맑은 고딕"/>
          <w:b w:val="0"/>
          <w:color w:val="222222"/>
          <w:sz w:val="19"/>
        </w:rPr>
        <w:t>500만원↓: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행정사·유사명칭 사용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사무소·법인 유사명칭 사용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2의2호. </w:t>
      </w:r>
      <w:r>
        <w:rPr>
          <w:rFonts w:ascii="맑은 고딕" w:hAnsi="맑은 고딕" w:eastAsia="맑은 고딕"/>
          <w:b w:val="0"/>
          <w:color w:val="222222"/>
          <w:sz w:val="19"/>
        </w:rPr>
        <w:t>법인 손배조치 X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3호. </w:t>
      </w:r>
      <w:r>
        <w:rPr>
          <w:rFonts w:ascii="맑은 고딕" w:hAnsi="맑은 고딕" w:eastAsia="맑은 고딕"/>
          <w:b w:val="0"/>
          <w:color w:val="222222"/>
          <w:sz w:val="19"/>
        </w:rPr>
        <w:t>보고·자료제출 X·거짓, 출입·검사 방해·거부·기피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②항  </w:t>
      </w:r>
      <w:r>
        <w:rPr>
          <w:rFonts w:ascii="맑은 고딕" w:hAnsi="맑은 고딕" w:eastAsia="맑은 고딕"/>
          <w:b w:val="0"/>
          <w:color w:val="222222"/>
          <w:sz w:val="19"/>
        </w:rPr>
        <w:t>100만원↓: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1호. </w:t>
      </w:r>
      <w:r>
        <w:rPr>
          <w:rFonts w:ascii="맑은 고딕" w:hAnsi="맑은 고딕" w:eastAsia="맑은 고딕"/>
          <w:b w:val="0"/>
          <w:color w:val="222222"/>
          <w:sz w:val="19"/>
        </w:rPr>
        <w:t>사무소 이전신고 X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2호. </w:t>
      </w:r>
      <w:r>
        <w:rPr>
          <w:rFonts w:ascii="맑은 고딕" w:hAnsi="맑은 고딕" w:eastAsia="맑은 고딕"/>
          <w:b w:val="0"/>
          <w:color w:val="222222"/>
          <w:sz w:val="19"/>
        </w:rPr>
        <w:t>명칭 글자 미사용·분사무소 미표시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3호. </w:t>
      </w:r>
      <w:r>
        <w:rPr>
          <w:rFonts w:ascii="맑은 고딕" w:hAnsi="맑은 고딕" w:eastAsia="맑은 고딕"/>
          <w:b w:val="0"/>
          <w:color w:val="222222"/>
          <w:sz w:val="19"/>
        </w:rPr>
        <w:t>업무처리부 미작성·거짓</w:t>
      </w:r>
    </w:p>
    <w:p>
      <w:pPr>
        <w:spacing w:before="0" w:after="20" w:line="276" w:lineRule="auto"/>
        <w:ind w:left="1162" w:hanging="312"/>
      </w:pPr>
      <w:r>
        <w:rPr>
          <w:rFonts w:ascii="맑은 고딕" w:hAnsi="맑은 고딕" w:eastAsia="맑은 고딕"/>
          <w:b/>
          <w:color w:val="555555"/>
          <w:sz w:val="19"/>
        </w:rPr>
        <w:t xml:space="preserve">4호. </w:t>
      </w:r>
      <w:r>
        <w:rPr>
          <w:rFonts w:ascii="맑은 고딕" w:hAnsi="맑은 고딕" w:eastAsia="맑은 고딕"/>
          <w:b w:val="0"/>
          <w:color w:val="222222"/>
          <w:sz w:val="19"/>
        </w:rPr>
        <w:t>연수교육 미이수 업무</w:t>
      </w:r>
    </w:p>
    <w:p>
      <w:pPr>
        <w:spacing w:before="0" w:after="20" w:line="276" w:lineRule="auto"/>
        <w:ind w:left="822" w:hanging="340"/>
      </w:pPr>
      <w:r>
        <w:rPr>
          <w:rFonts w:ascii="맑은 고딕" w:hAnsi="맑은 고딕" w:eastAsia="맑은 고딕"/>
          <w:b/>
          <w:color w:val="333333"/>
          <w:sz w:val="19"/>
        </w:rPr>
        <w:t xml:space="preserve">③항  </w:t>
      </w:r>
      <w:r>
        <w:rPr>
          <w:rFonts w:ascii="맑은 고딕" w:hAnsi="맑은 고딕" w:eastAsia="맑은 고딕"/>
          <w:b w:val="0"/>
          <w:color w:val="222222"/>
          <w:sz w:val="19"/>
        </w:rPr>
        <w:t>부과·징수: 행안부장관·시·도지사·시장등 → 령(별표4 기준)</w:t>
      </w:r>
    </w:p>
    <w:p>
      <w:pPr>
        <w:spacing w:before="200" w:after="20" w:line="276" w:lineRule="auto"/>
      </w:pPr>
      <w:r>
        <w:rPr>
          <w:rFonts w:ascii="맑은 고딕" w:hAnsi="맑은 고딕" w:eastAsia="맑은 고딕"/>
          <w:b w:val="0"/>
          <w:color w:val="999999"/>
          <w:sz w:val="17"/>
        </w:rPr>
        <w:t>※ 색 글씨(→) = 법이 위임한 시행령·시행규칙 핵심.  기준: 국가법령정보센터, 법 시행 2022.11.15.</w:t>
      </w:r>
    </w:p>
    <w:p>
      <w:pPr>
        <w:spacing w:before="0" w:after="0" w:line="276" w:lineRule="auto"/>
        <w:jc w:val="right"/>
      </w:pPr>
      <w:r>
        <w:rPr>
          <w:rFonts w:ascii="맑은 고딕" w:hAnsi="맑은 고딕" w:eastAsia="맑은 고딕"/>
          <w:b/>
          <w:color w:val="9A9A9A"/>
          <w:sz w:val="17"/>
        </w:rPr>
        <w:t>인허가 서대리  https://seodaeri.com/</w:t>
      </w:r>
    </w:p>
    <w:sectPr w:rsidR="00B27BFC">
      <w:footerReference w:type="default" r:id="rId9"/>
      <w:pgSz w:w="11906" w:h="16838"/>
      <w:pgMar w:top="1134" w:right="1134" w:bottom="1020" w:left="124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8A94A0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