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폐기물처리시설설치비용부담금부과처분취소</w:t>
      </w:r>
    </w:p>
    <w:p>
      <w:pPr>
        <w:pStyle w:val="law1"/>
        <w:spacing w:after="160"/>
      </w:pPr>
      <w:r>
        <w:rPr>
          <w:rFonts w:ascii="맑은 고딕" w:hAnsi="맑은 고딕" w:eastAsia="맑은 고딕" w:cs="맑은 고딕"/>
          <w:color w:val="000000"/>
        </w:rPr>
        <w:t>대법원 2016두35229 (2018.11.29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2016두35229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2018.11.29</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법률의 위임 없이 주민의 권리제한 또는 의무부과에 관한 사항을 정한 조례의 효력(무효) 및 특정 사안과 관련하여 법령에서 조례에 위임을 한 경우, 조례가 위임의 한계를 준수하고 있는지 판단하는 기준</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 제6조에 따라 폐기물처리시설을 설치하거나 그 설치비용에 해당하는 금액을 납부할 의무를 부담하는 보금자리주택지구 조성사업을 시행하는 사업시행자에게 ‘서울특별시 서초구 폐기물처리시설 설치비용 징수와 기금설치 및 운용에 관한 조례’ 규정에 따라 폐기물처리시설 설치비용 산정의 기준이 되는 부지면적에 주민편익시설의 면적을 포함시켜 산정한 폐기물처리시설 부담금을 부과한 사안에서, 위 조례 규정은 상위법령의 가능한 해석범위를 넘어 이를 확장함으로써 위임의 한계를 벗어난 새로운 입법을 한 것과 다름없으므로 효력이 없다고 한 사례</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 xml:space="preserve">[1] 지방자치법 제22조, 행정규제기본법 제4조 제3항에 따르면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효력이 없다. </w:t>
      </w:r>
      <w:r>
        <w:rPr>
          <w:rFonts w:ascii="맑은 고딕" w:hAnsi="맑은 고딕" w:eastAsia="맑은 고딕" w:cs="맑은 고딕"/>
          <w:color w:val="000000"/>
        </w:rPr>
        <w:br/>
      </w:r>
      <w:r>
        <w:rPr>
          <w:rFonts w:ascii="맑은 고딕" w:hAnsi="맑은 고딕" w:eastAsia="맑은 고딕" w:cs="맑은 고딕"/>
          <w:color w:val="000000"/>
        </w:rPr>
        <w:t xml:space="preserve">  특정 사안과 관련하여 법령에서 조례에 위임을 한 경우 조례가 위임의 한계를 준수하고 있는지 여부를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등도 아울러 고려하여야 한다.</w:t>
      </w:r>
      <w:r>
        <w:rPr>
          <w:rFonts w:ascii="맑은 고딕" w:hAnsi="맑은 고딕" w:eastAsia="맑은 고딕" w:cs="맑은 고딕"/>
          <w:color w:val="000000"/>
        </w:rPr>
        <w:br/>
      </w:r>
      <w:r>
        <w:rPr>
          <w:rFonts w:ascii="맑은 고딕" w:hAnsi="맑은 고딕" w:eastAsia="맑은 고딕" w:cs="맑은 고딕"/>
          <w:color w:val="000000"/>
        </w:rPr>
        <w:t>[2] 폐기물처리시설 설치촉진 및 주변지역지원 등에 관한 법령 규정의 문언 및 체제 등에 비추어 보면, 사업시행자가 설치하여야 하는 폐기물처리시설에는 주민편익시설이 포함되지 않고, 폐기물처리시설 설치비용 해당 금액에도 주민편익시설 설치비용이 포함되지 않는다.</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법률(2013. 8. 13. 법률 제12077호로 개정되기 전의 것, 이하 ‘폐기물시설촉진법’이라 한다) 제6조에 따라 폐기물처리시설을 설치하거나 그 설치비용에 해당하는 금액을 납부할 의무를 부담하는 보금자리주택지구 조성사업을 시행하는 사업시행자에게 ‘서울특별시 서초구 폐기물처리시설 설치비용 징수와 기금설치 및 운용에 관한 조례’ 규정에 따라 폐기물처리시설 설치비용 산정의 기준이 되는 부지면적에 주민편익시설의 면적을 포함시켜 산정한 폐기물처리시설 부담금을 부과한 사안에서, 위 조례 규정은 폐기물시설촉진법령의 가능한 해석범위를 넘어 이를 확장함으로써 위임의 한계를 벗어난 새로운 입법을 한 것과 다름없으므로 효력이 없고, 사업시행자가 주민편익시설 설치비용을 부담하도록 할 필요성 또는 타당성이 있다는 사정만으로 그 법령 문언의 해석상 예측가능한 범위를 벗어나 사업시행자에게 새로운 비용부담의무를 부과하는 내용으로 제정된 조례 규정에 대하여 효력을 인정할 수는 없는데도, 이와 달리 위 조례 규정이 무효라고 볼 수 없고 조례 규정에 따라 부지면적 산정 시 주민편익시설의 면적을 포함시킨 위 처분이 적법하다고 판단한 원심판결에 법리를 오해한 잘못이 있다고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지방자치법 제22조, 행정규제기본법 제4조 제3항 / [2]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 / [3] 지방자치법 제22조, 행정규제기본법 제4조 제3항,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#설치비용부담금 #폐기물처리시설 #대법원판례 #2016두35229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