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인천송도10공구매립지일부구간귀속지방자치단체결정취소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2016추5025 (2020.12.24 선고) · 일반행정</w:t>
      </w:r>
    </w:p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2016추5025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2020.12.24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일반행정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판시사항</w:t>
      </w:r>
    </w:p>
    <w:p>
      <w:r>
        <w:rPr>
          <w:rFonts w:ascii="맑은 고딕" w:hAnsi="맑은 고딕" w:eastAsia="맑은 고딕" w:cs="맑은 고딕"/>
          <w:color w:val="000000"/>
        </w:rPr>
        <w:t>[1] 지방자치법 제4조 제3항부터 제7항에서 행정안전부장관 및 소속 위원회의 매립지 관할 귀속에 관한 의결ㆍ결정의 실체적 결정기준이나 고려요소를 구체적으로 규정하지 않은 것이 헌법상 보장된 지방자치제도의 본질을 침해하거나 포괄위임금지원칙에 반하는지 여부(소극)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행정안전부장관 및 소속 위원회가 매립지가 속할 지방자치단체를 정할 때 폭넓은 형성의 재량을 가지는지 여부(적극) 및 그 재량의 한계 / 행정안전부장관 및 소속 위원회가 매립지가 속할 지방자치단체를 결정할 때 고려할 사항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판례 내용(발췌)</w:t>
      </w:r>
    </w:p>
    <w:p>
      <w:r>
        <w:rPr>
          <w:rFonts w:ascii="맑은 고딕" w:hAnsi="맑은 고딕" w:eastAsia="맑은 고딕" w:cs="맑은 고딕"/>
          <w:color w:val="000000"/>
        </w:rPr>
        <w:t>【이    유】  1. 이 사건 결정의 경위 및 내용의 요지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아래 사실은 당사자 사이에 다툼이 없거나, 갑 제1, 2호증, 을 제2호증의 1, 2의 각 기재에 변론 전체의 취지를 종합하여 인정할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가. 인천 송도지구 매립사업은 1996년부터 2020년까지 인천광역시 연수구 송도동 일원의 공유수면 53.40㎢를 매립하여 조성하는 사업으로 1~8공구, 9공구 일부를 피고 보조참가인 인천광역시 연수구(이하 ‘인천광역시 연수구’라 한다)가 관할하고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나. 인천지방해양수산청장은 2015. 3. 20. 인천 송도지구 10공구 중 매립이 완료된 인천신항 바다쉼터 구간에 관하여, 2015. 5. 14. 위 공구 중 매립이 완료된 인천신항 Ⅰ-1단계 컨테이너 터미널 구간에 관하여 피고(변경 전: 행정자치부장관)에게 지방자치법 제4조 제4항에 근거하여 매립지가 속할 지방자치단체를 결정해 줄 것을 신청하였다.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다. 피고 소속 지방자치단체 중앙분쟁조정위원회(이하 ‘위원회’라 한다)는 2015. 12. 21. 아래 사정들을 종합하여 인천 송도지구 10공구 중 매립이 완료된 인천신항 Ⅰ-1단계 컨테이너 터미널 구간 및 인천신항 바다쉼터 구간(이하 위 구간들을 합하여 ‘이 사건 매립지’라 한다)이 속할 지방자치단체를 인천광역시 연수구로 정하는 의결을 하였다. 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① 인천 송도지구는 경제자유구역으로 지정되어 유기적으로 연계ㆍ개발되고 있으므로 송도지구 매립지가 속할 지방자치단체를 결정할 때에는 송도국제도시 전체 개발계획을 고려하여야 한다. 송도지구 1~8공구, 9공구 일부를 인천광역시 연수구가 이미 관할하고 있으므로 10공구 신항을 인천광역시 연수구 관할로 정하는 것이 국토 이용의 효율성 측면에서 바람직하다.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② 인천 송도지구 주민들은 송도지구가 통합되어 관리되기를 바라고 있고, 송도지구의 관할 지방자치단체가 다를 경우 주민뿐만 아니라 국내외 투자자들에게도 불편이 우려된다.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③ 인천광역시 남동구는 송도지구 10공구가 남동구 앞바다를 매립한 지역이고 송도지구 7공구, 11공구에 매립공사 시행 전 남동구 관할로 외암도 등 6필지가 있었던 사정을 들어 이 지역을 인천광역시 남동구 관할로 하는 행정관행이 존재한다고 주장하나, 이러한 행정관행이 존재한다고 보기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④ 송도지구는 통합된 행정서비스 제공을 염두에 두고 개발계획이 수립ㆍ시행되고 있다. 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라. 피고는 위원회의 의결에 따라 2015. 12. 30. 이 사건 매립지가 속할 지방자치단체를 인천광역시 연수구로 정하는 결정을 하고(이하 ‘이 사건 결정’이라 한다) 원고와 피고 보조참가인 인천광역시 연수구청장 등에게 통보하였다.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마. 원고는 2016. 1. 13. 대법원에 이 사건 결정의 취소를 구하는 이 사건 소를 제기하였다.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2. 주장 및 판단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가. 지방자치법 제4조의 위헌 주장에 관하여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1) 원고의 주장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지방자치법 제4조 제3항부터 제7항이 종전의 해상경계선 기준을 배제하는 취지라면 이는 아무런 기준 없이 피고가 자의적으로 지방자치단체의 관할구역을 결정할 수 있도록 한 것이어서, 헌법상 보장된 지방자치제도의 본질을 침해하고 포괄위임금지원칙에 반하는 위헌적 법률이다. 이 사건 결정은 위헌적인 법률에 근거한 것으로 위법하다.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2) 판 …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참조 조문</w:t>
      </w:r>
    </w:p>
    <w:p>
      <w:r>
        <w:rPr>
          <w:rFonts w:ascii="맑은 고딕" w:hAnsi="맑은 고딕" w:eastAsia="맑은 고딕" w:cs="맑은 고딕"/>
          <w:color w:val="000000"/>
        </w:rPr>
        <w:t>[1] 헌법 제117조, 제118조 제1항, 제120조 제2항, 제122조, 제123조 제2항, 지방자치법 제4조 / [2] 지방자치법 제4조 제1항, 제3항, 행정소송법 제27조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spacing w:before="16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#매립시설 #대법원판례 #2016추5025 #인허가서대리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