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성토재(R-7-1) 재활용도 토양오염우려기준을 지켜야 합니다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2023두31454 (2025. 4. 3. 선고) · 조치명령취소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폐기물을 인·허가받은 건축·토목공사현장의 성토재로 재활용하는 R-7-1 유형에서도 토양오염우려기준을 지켜야 하는지가 문제된 사건입니다. 대법원은 재활용 기준([별표 5의3])과 준수사항([별표 5의4])을 모두 지켜야 하므로 성토재 재활용에도 토양오염우려기준이 적용된다고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성토재(R-7-1)로 폐기물을 재활용할 때 [별표 5의3] 재활용 기준만 지키면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[별표 5의3] 재활용 기준과 함께 [별표 5의4] 준수사항의 토양오염우려기준까지 모두 지켜야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[별표 5의3]에 R-7-1의 토양오염우려기준이 명시돼 있지 않은데도 적용되나요?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제13조의2 제3항 위임을 받은 [별표 5의4]가 토양오염물질 준수사항을 정하므로, 명시가 없어도 토양오염우려기준 이내로 관리해야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토양오염우려기준을 초과하면 어떻게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폐기물관리법 제48조에 따라 반입된 폐기물을 전량 수거·처리하라는 조치명령을 받을 수 있습니다.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2023두31454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2025. 4. 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 (조치명령취소)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= 폐기물 종합재활용업자 / 피고 = 울주군수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부산고법(울산) 2021누10503 (2022. 12. 7.) — 원고 승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(원고 패소 취지)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(1) 원고가 광재류 등 폐기물을 재활용하여 건축·토목공사현장에 성토재로 반입하였습니다(R-7-1 유형).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(2) 군수가 성토재 시료를 채취해 토양오염 공정시험을 한 결과, 임야(2지역) 토양오염우려기준을 초과하는 카드뮴·아연·불소가 검출되었습니다.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(3) 군수는 폐기물관리법 제48조에 따라 반입된 폐기물 전량을 수거·적법 처리하라는 조치명령을 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R-7-1 유형으로 [별표 5의3]의 재활용 기준은 충족했으나, 폐기물·성토 부분의 토양오염물질이 토양오염우려기준을 초과하여 [별표 5의4] 준수사항을 지키지 못한 경우, 폐기물관리법 제13조의2를 위반한 것인지가 쟁점입니다.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제1항제5호의 위임을 받은 [별표 5의3]이 R-7-1에 토양오염우려기준을 명시하지 않았으므로, 제3항의 위임을 받은 [별표 5의4]는 R-7-1에 적용되지 않는다. 따라서 처분은 위법.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제13조의2 제3항은 제1항과 중첩하여 적용된다. 재활용하려는 자는 [별표 5의3]의 재활용 기준과 [별표 5의4]의 준수사항을 모두 따라야 하며, R-7-1에도 [별표 5의4]의 토양오염우려기준이 적용된다. 원심은 법리를 오해하였다.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폐기물관리법은 재활용을 원칙적으로 허용하되 위해 우려가 있으면 금지하는 방식이므로, 재활용 기준과 준수사항을 엄격하게 설정할 필요가 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② 성토재로 재활용한 폐기물은 기존 토양과 상호작용해 오염을 일으킬 수 있고 공사 완료 후 분리도 어려우므로, 토양오염 예방·저감 차원의 관리가 필요합니다.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③ 제1항제1호~제3호(환경오염 금지)는 구체적 기준을 직접 정하지 않고 제3항 위임 [별표 5의4]가 오염물질별 예방·저감 방법과 정도를 정합니다. 따라서 [별표 5의3]에 R-7-1 토양오염우려기준 명시가 없어도 [별표 5의4]로 규율됩니다.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제1항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누구든지 다음 각 호를 위반하지 아니하는 경우에는 폐기물을 재활용할 수 있다.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제1호 대기오염물질 등이 배출되어 생활환경에 위해를 미치지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제2호 유해물질이 유출되어 토양·수생태계 또는 지하수를 오염시키지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제3호 소음 또는 진동이 발생하여 사람에게 피해를 주지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제5호 그 밖에 환경부령으로 정하는 재활용의 기준을 준수할 것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제3항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제1항 및 제2항 각 호의 원칙을 지키기 위하여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 필요한 오염 예방 및 저감 방법의 종류와 정도, 폐기물의 취급 기준과 방법 등의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준수사항은 환경부령으로 정한다.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제13조의2에 따른 재활용 원칙 및 준수사항에 맞지 아니하게 처리된 경우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, 폐기물을 처리한 자 등에게 기간을 정하여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폐기물의 처리방법 변경, 폐기물의 처리 또는 반입 정지 등 필요한 조치를 명할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폐기물의 재활용 유형별 재활용 기준. R-7 유형 중 일부 세부유형은 재활용 대상 폐기물의 오염물질이 토양오염우려기준 이내여야 한다고 명시하나,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R-7-1(인·허가받은 토목·건축공사의 성토재 등)은 토양오염우려기준을 명시하지 않는다.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제5항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5의4]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폐기물을 토양 등에 접촉시켜 성토재 등으로 재활용하는 경우 물리적·화학적·생물학적 처리로 토양오염물질을 처리하여 사람·환경에 위해가 없도록 하여야 하고[제1호(가)목1)바)],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그 오염 예방·저감 정도는 토양오염우려기준 이내여야 한다[제1호(나)목6)].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토양환경보전법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3]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지역별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토양오염우려기준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. 이 사건 임야는 2지역에 해당하며, 성토재에서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2지역 기준치를 초과한 카드뮴·아연·불소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가 검출되었다.</w:t>
            </w:r>
          </w:p>
        </w:tc>
      </w:tr>
    </w:tbl>
    <w:p>
      <w:pPr>
        <w:pStyle w:val="2"/>
      </w:pPr>
      <w:r>
        <w:t>핵심 요약</w:t>
      </w:r>
    </w:p>
    <w:p>
      <w:pPr/>
      <w:r>
        <w:t>폐기물을 공사현장 성토재로 재활용하는 R-7-1 유형에서도 토양오염우려기준을 반드시 지켜야 합니다.</w:t>
      </w:r>
    </w:p>
    <w:p>
      <w:pPr/>
      <w:r>
        <w:t>재활용 기준([별표 5의3])을 충족했더라도 준수사항([별표 5의4])의 토양오염우려기준을 넘기면 폐기물관리법 위반이 됩니다.</w:t>
      </w:r>
    </w:p>
    <w:p>
      <w:pPr/>
      <w:r>
        <w:t>성토재로 반입하기 전에 카드뮴, 아연, 불소 등 토양오염물질이 우려기준을 초과하지 않는지 검사해야 조치명령을 피할 수 있습니다.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성토재(R-7-1) 재활용은 [별표 5의3] 재활용 기준만이 아니라 [별표 5의4] 준수사항의 토양오염우려기준을 반드시 충족해야 합니다.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초과 시 폐기물관리법 제48조에 따른 조치명령(반입 폐기물 전량 수거·처리) 대상이 될 수 있습니다.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이 사건 처분 이후 시행규칙 개정으로 R-7-1에도 토양오염우려기준이 명시되었으며, 결론은 현행과 같습니다.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https://www.law.go.kr/판례/(2023두31454)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#폐기물재활용 #성토재 #토양오염우려기준 #R7유형 #재활용기준 #조치명령 #폐기물처리업허가 #대법원판례 #2023두31454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