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일시적으로 5톤 이상 폐기물을 배출해도 ‘사업장’에 해당합니다</w:t>
      </w:r>
    </w:p>
    <w:p>
      <w:pPr>
        <w:pStyle w:val="law1"/>
        <w:autoSpaceDE w:val="0"/>
        <w:autoSpaceDN w:val="0"/>
        <w:spacing w:after="160"/>
      </w:pPr>
      <w:r>
        <w:rPr>
          <w:rFonts w:ascii="맑은 고딕" w:hAnsi="맑은 고딕" w:eastAsia="맑은 고딕" w:cs="맑은 고딕"/>
          <w:color w:val="000000"/>
        </w:rPr>
        <w:t>대법원 2012도7446 (2013.08.22 선고)</w:t>
      </w:r>
    </w:p>
    <w:p>
      <w:pPr>
        <w:autoSpaceDE w:val="0"/>
        <w:autoSpaceDN w:val="0"/>
        <w:spacing w:after="120"/>
      </w:pPr>
      <w:r>
        <w:rPr>
          <w:rFonts w:ascii="맑은 고딕" w:hAnsi="맑은 고딕" w:eastAsia="맑은 고딕" w:cs="맑은 고딕"/>
          <w:color w:val="000000"/>
        </w:rPr>
        <w:t>○ 일시적·일회적으로 폐기물을 5t 이상 배출하는 시설이 ‘일련의 공사 또는 작업으로 폐기물을 5t 이상 배출하는 사업장’에 해당하는지가 문제된 사건입니다. 대법원은 해당한다고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한 번에 5톤 이상 폐기물을 배출하는 일회적 작업도 ‘사업장’에 해당하나요?</w:t>
            </w:r>
          </w:p>
          <w:p>
            <w:pPr>
              <w:autoSpaceDE w:val="0"/>
              <w:autoSpaceDN w:val="0"/>
            </w:pPr>
            <w:r>
              <w:rPr>
                <w:rFonts w:ascii="맑은 고딕" w:hAnsi="맑은 고딕" w:eastAsia="맑은 고딕" w:cs="맑은 고딕"/>
                <w:b w:val="0"/>
                <w:color w:val="000000"/>
                <w:sz w:val="19"/>
              </w:rPr>
              <w:t>A. 네. 일시적·일회적으로 5t 이상 배출하는 시설도 ‘일련의 공사 또는 작업으로 5t 이상 배출하는 사업장’에 해당합니다.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2012도7446</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2013.08.22</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이 사건 공소사실은 범죄의 증명이 없다는 이유로 그에 관하여 모두 무죄를 선고하였다. 그러나 위와 같은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u w:val="single"/>
        </w:rPr>
        <w:t>일시적 또는 일회적으로 폐기물을 5t 이상 배출하는 시설 등이 구 폐기물관리법 시행령 제2조 제9호에서 정한 ‘일련의 공사 또는 작업으로 폐기물을 5t 이상 배출하는 사업장’에 해당하는지 여부(적극) 및 위 규정에서 ‘일련의 작업’의 의미</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① 원심의 판단은 수긍하기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이 사건 공소사실은 ○○농협이 공소외인과 임치계약을 체결하고 무를 저온저장고에 보관하던 중 계약기간이 만료하였는데도 공소외인이 무를 찾아가지 않아 썩게 되자 피고인들은 이를 무단 투기하는 방법으로 처리하기로 공모한 후, 썩은 무 185.6t을 반출하여 토지에 살포해서 트랙터를 이용하여 흙과 혼합하는 방식으로 무단 처리하고, 그에 대해 주민으로부터 항의를 받게 되자 피고인 2가 위와 같이 무단 처리한 썩은 무 중 15t 가량을 다시 수거하여 자기 소유의 토지 공터 풀숲에 무단 투기하였다는 것이다.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원심도 인정하였다시피 이 사건에서 ‘썩은 무’는 법 제2조 제1호에 정한 ‘폐기물’에 해당함은 분명하다.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④ 그리고 피고인들이 ○○농협 저온저장고에서 이 사건 썩은 무를 치우는 등 저온저장고를 정리하는 행위를 한 경과를 위에서 본 법리에 비추어 보면, 이는 시행령 제2조 제9호에서 말하는 ‘일련의 작업’에 해당한다 할 것이다.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⑤ 따라서 이 사건 공소사실과 같은 사실관계가 인정되는 이상, 특별한 사정이 없는 한 ○○농협 저온저장고는 위 썩은 무의 처리에 관하여 ‘일련의 작업으로 폐기물을 5t 이상 배출하는 사업장’에 해당한다고 보아야 하고, 이 사건 썩은 무가 원래 공소외인의 소유로서 공소외인이 반환받아야 하는 것이라는 사정은 이와 같은 판단에 아무런 영향을 미치지 않는다고 할 것이다.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⑥ 결국 이 사건 썩은 무는 ‘그 밖에 대통령령으로 정하는 사업장에서 발생되는 폐기물’로서 법 제2조 제3호에 정한 ‘사업장폐기물’에 해당한다 할 것이다.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⑦ 원심은 이에 관하여 시행령 제2조 제9호로 정한 ‘사업장’의 의미를 오해하였고 그와 같은 잘못이 판결에 영향을 미쳤으므로, 이를 지적하는 상고이유의 주장은 이유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⑧ 이에 원심판결을 파기하고 사건을 다시 심리·판단하도록 원심법원에 환송하기로 하여, 관여 대법관의 일치된 의견으로</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제1호</w:t>
            </w:r>
          </w:p>
        </w:tc>
        <w:tc>
          <w:tcPr>
            <w:tcW w:type="pct" w:w="3500"/>
          </w:tcPr>
          <w:p>
            <w:pPr>
              <w:autoSpaceDE w:val="0"/>
              <w:autoSpaceDN w:val="0"/>
            </w:pPr>
            <w:r/>
            <w:r>
              <w:rPr>
                <w:rFonts w:ascii="맑은 고딕" w:hAnsi="맑은 고딕" w:eastAsia="맑은 고딕" w:cs="맑은 고딕"/>
                <w:b w:val="0"/>
                <w:color w:val="000000"/>
                <w:sz w:val="19"/>
              </w:rPr>
              <w:t>이 법에서 사용하는 용어의 뜻은 다음과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제3호</w:t>
            </w:r>
          </w:p>
        </w:tc>
        <w:tc>
          <w:tcPr>
            <w:tcW w:type="pct" w:w="3500"/>
          </w:tcPr>
          <w:p>
            <w:pPr>
              <w:autoSpaceDE w:val="0"/>
              <w:autoSpaceDN w:val="0"/>
            </w:pPr>
            <w:r/>
            <w:r>
              <w:rPr>
                <w:rFonts w:ascii="맑은 고딕" w:hAnsi="맑은 고딕" w:eastAsia="맑은 고딕" w:cs="맑은 고딕"/>
                <w:b w:val="0"/>
                <w:color w:val="000000"/>
                <w:sz w:val="19"/>
              </w:rPr>
              <w:t>이 법에서 사용하는 용어의 뜻은 다음과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제18조 제1항</w:t>
            </w:r>
          </w:p>
        </w:tc>
        <w:tc>
          <w:tcPr>
            <w:tcW w:type="pct" w:w="3500"/>
          </w:tcPr>
          <w:p>
            <w:pPr>
              <w:autoSpaceDE w:val="0"/>
              <w:autoSpaceDN w:val="0"/>
            </w:pPr>
            <w:r/>
            <w:r>
              <w:rPr>
                <w:rFonts w:ascii="맑은 고딕" w:hAnsi="맑은 고딕" w:eastAsia="맑은 고딕" w:cs="맑은 고딕"/>
                <w:b w:val="0"/>
                <w:color w:val="000000"/>
                <w:sz w:val="19"/>
              </w:rPr>
              <w:t>①사업장폐기물배출자는 그의 사업장에서 발생하는 폐기물을 스스로 처리하거나 제25조제3항에 따른 폐기물처리업의 허가를 받은 자, 폐기물처리 신고자, 제4조나 제5조에 따른 폐기물처리시설을 설치ㆍ운영하는 자, 「건설폐기물의 재활용촉진에 관한 법률」 제21조에 따라 건설폐기물 처리업의 허가를 받은 자 또는 「해양폐기물 및 해양오염퇴적물 관리법」 제19조제1항제1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제65조 제2호</w:t>
            </w:r>
          </w:p>
        </w:tc>
        <w:tc>
          <w:tcPr>
            <w:tcW w:type="pct" w:w="3500"/>
          </w:tcPr>
          <w:p>
            <w:pPr>
              <w:autoSpaceDE w:val="0"/>
              <w:autoSpaceDN w:val="0"/>
            </w:pPr>
            <w:r/>
            <w:r>
              <w:rPr>
                <w:rFonts w:ascii="맑은 고딕" w:hAnsi="맑은 고딕" w:eastAsia="맑은 고딕" w:cs="맑은 고딕"/>
                <w:b w:val="0"/>
                <w:color w:val="000000"/>
                <w:sz w:val="19"/>
              </w:rPr>
              <w:t>다음 각 호의 어느 하나에 해당하는 자는 3년 이하의 징역이나 3천만원 이하의 벌금에 처한다. 다만, 제1호, 제6호 및 제11호의 경우 징역형과 벌금형은 병과할 수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제7호</w:t>
            </w:r>
          </w:p>
        </w:tc>
        <w:tc>
          <w:tcPr>
            <w:tcW w:type="pct" w:w="3500"/>
          </w:tcPr>
          <w:p>
            <w:pPr>
              <w:autoSpaceDE w:val="0"/>
              <w:autoSpaceDN w:val="0"/>
            </w:pPr>
            <w:r/>
            <w:r>
              <w:rPr>
                <w:rFonts w:ascii="맑은 고딕" w:hAnsi="맑은 고딕" w:eastAsia="맑은 고딕" w:cs="맑은 고딕"/>
                <w:b w:val="0"/>
                <w:color w:val="000000"/>
                <w:sz w:val="19"/>
              </w:rPr>
              <w:t>「폐기물관리법」(이하 "법"이라 한다) 제2조제3호에서 "그 밖에 대통령령으로 정하는 사업장"이란 다음 각 호의 어느 하나에 해당하는 사업장을 말한다.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제8호</w:t>
            </w:r>
          </w:p>
        </w:tc>
        <w:tc>
          <w:tcPr>
            <w:tcW w:type="pct" w:w="3500"/>
          </w:tcPr>
          <w:p>
            <w:pPr>
              <w:autoSpaceDE w:val="0"/>
              <w:autoSpaceDN w:val="0"/>
            </w:pPr>
            <w:r/>
            <w:r>
              <w:rPr>
                <w:rFonts w:ascii="맑은 고딕" w:hAnsi="맑은 고딕" w:eastAsia="맑은 고딕" w:cs="맑은 고딕"/>
                <w:b w:val="0"/>
                <w:color w:val="000000"/>
                <w:sz w:val="19"/>
              </w:rPr>
              <w:t>「폐기물관리법」(이하 "법"이라 한다) 제2조제3호에서 "그 밖에 대통령령으로 정하는 사업장"이란 다음 각 호의 어느 하나에 해당하는 사업장을 말한다.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제9호</w:t>
            </w:r>
          </w:p>
        </w:tc>
        <w:tc>
          <w:tcPr>
            <w:tcW w:type="pct" w:w="3500"/>
          </w:tcPr>
          <w:p>
            <w:pPr>
              <w:autoSpaceDE w:val="0"/>
              <w:autoSpaceDN w:val="0"/>
            </w:pPr>
            <w:r/>
            <w:r>
              <w:rPr>
                <w:rFonts w:ascii="맑은 고딕" w:hAnsi="맑은 고딕" w:eastAsia="맑은 고딕" w:cs="맑은 고딕"/>
                <w:b w:val="0"/>
                <w:color w:val="000000"/>
                <w:sz w:val="19"/>
              </w:rPr>
              <w:t>「폐기물관리법」(이하 "법"이라 한다) 제2조제3호에서 "그 밖에 대통령령으로 정하는 사업장"이란 다음 각 호의 어느 하나에 해당하는 사업장을 말한다.</w:t>
            </w:r>
          </w:p>
        </w:tc>
      </w:tr>
    </w:tbl>
    <w:p>
      <w:pPr>
        <w:pStyle w:val="2"/>
      </w:pPr>
      <w:r>
        <w:t>핵심 요약</w:t>
      </w:r>
    </w:p>
    <w:p>
      <w:pPr/>
      <w:r>
        <w:t>임치기간이 끝나 썩은 무 약 185톤을 무단 처리한 사안에서, 일시적·일회적으로 폐기물을 5톤 이상 배출한 시설도 일련의 공사 또는 작업으로 5톤 이상 배출하는 사업장에 해당하는지가 쟁점이었습니다.</w:t>
      </w:r>
    </w:p>
    <w:p>
      <w:pPr/>
      <w:r>
        <w:t>대법원은 저온저장고를 정리하며 썩은 무를 치우는 행위도 일련의 작업에 해당해 그 시설은 사업장에 해당하고, 썩은 무는 사업장폐기물이 된다고 보았습니다.</w:t>
      </w:r>
    </w:p>
    <w:p>
      <w:pPr/>
      <w:r>
        <w:t>배출이 일시적이거나 일회적이더라도 한 번에 5톤 이상을 배출하면 사업장폐기물 규제를 받으므로, 대량 폐기물 처리 시 사업장폐기물 배출자로서의 의무를 반드시 확인해야 합니다.</w:t>
      </w:r>
    </w:p>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https://www.law.go.kr/판례/(2012도7446)</w:t>
      </w:r>
    </w:p>
    <w:p>
      <w:pPr>
        <w:autoSpaceDE w:val="0"/>
        <w:autoSpaceDN w:val="0"/>
        <w:spacing w:before="80"/>
      </w:pPr>
      <w:r>
        <w:rPr>
          <w:rFonts w:ascii="맑은 고딕" w:hAnsi="맑은 고딕" w:eastAsia="맑은 고딕" w:cs="맑은 고딕"/>
          <w:color w:val="000000"/>
          <w:sz w:val="18"/>
        </w:rPr>
        <w:t>태그  #폐기물관리법판례 #형사판례 #대법원판례 #2013년판례 #2012도7446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