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최종 유통 단계가 아닌 제품은 폐기물부담금 대상이 아닙니다</w:t>
      </w:r>
    </w:p>
    <w:p>
      <w:pPr>
        <w:pStyle w:val="law1"/>
        <w:autoSpaceDE w:val="0"/>
        <w:autoSpaceDN w:val="0"/>
        <w:spacing w:after="160"/>
      </w:pPr>
      <w:r>
        <w:rPr>
          <w:rFonts w:ascii="맑은 고딕" w:hAnsi="맑은 고딕" w:eastAsia="맑은 고딕" w:cs="맑은 고딕"/>
          <w:color w:val="000000"/>
        </w:rPr>
        <w:t>대법원 2009도3763 (2009.09.24 선고)</w:t>
      </w:r>
    </w:p>
    <w:p>
      <w:pPr>
        <w:autoSpaceDE w:val="0"/>
        <w:autoSpaceDN w:val="0"/>
        <w:spacing w:after="120"/>
      </w:pPr>
      <w:r>
        <w:rPr>
          <w:rFonts w:ascii="맑은 고딕" w:hAnsi="맑은 고딕" w:eastAsia="맑은 고딕" w:cs="맑은 고딕"/>
          <w:color w:val="000000"/>
        </w:rPr>
        <w:t>○ 공업용 테이프 원료 필름 제조자에게 자료제출명령 불이행으로 폐기물부담금 관련 처벌을 할 수 있는지가 문제된 사건입니다. 대법원은 개정 시행령상 해당 필름이 최종 유통 단계 제품이 아니어서 부담금 대상에서 제외되고, 행위시법 원칙상 무죄라고 본 원심을 수긍했습니다.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소비자에게 유통되는 최종 단계 제품이 아니어도 폐기물부담금 대상인가요?</w:t>
            </w:r>
          </w:p>
          <w:p>
            <w:pPr>
              <w:autoSpaceDE w:val="0"/>
              <w:autoSpaceDN w:val="0"/>
            </w:pPr>
            <w:r>
              <w:rPr>
                <w:rFonts w:ascii="맑은 고딕" w:hAnsi="맑은 고딕" w:eastAsia="맑은 고딕" w:cs="맑은 고딕"/>
                <w:b w:val="0"/>
                <w:color w:val="000000"/>
                <w:sz w:val="19"/>
              </w:rPr>
              <w:t>A. 아니요. 개정 시행령상 최종 유통 단계 제품이 아니면 폐기물부담금 부과대상에서 제외됩니다.</w:t>
            </w:r>
          </w:p>
          <w:p>
            <w:pPr>
              <w:autoSpaceDE w:val="0"/>
              <w:autoSpaceDN w:val="0"/>
            </w:pPr>
          </w:p>
          <w:p>
            <w:pPr>
              <w:autoSpaceDE w:val="0"/>
              <w:autoSpaceDN w:val="0"/>
            </w:pPr>
            <w:r>
              <w:rPr>
                <w:rFonts w:ascii="맑은 고딕" w:hAnsi="맑은 고딕" w:eastAsia="맑은 고딕" w:cs="맑은 고딕"/>
                <w:b/>
                <w:color w:val="000000"/>
                <w:sz w:val="19"/>
              </w:rPr>
              <w:t>Q. 이 경우 자료제출명령 불이행을 처벌할 수 있나요?</w:t>
            </w:r>
          </w:p>
          <w:p>
            <w:pPr>
              <w:autoSpaceDE w:val="0"/>
              <w:autoSpaceDN w:val="0"/>
            </w:pPr>
            <w:r>
              <w:rPr>
                <w:rFonts w:ascii="맑은 고딕" w:hAnsi="맑은 고딕" w:eastAsia="맑은 고딕" w:cs="맑은 고딕"/>
                <w:b w:val="0"/>
                <w:color w:val="000000"/>
                <w:sz w:val="19"/>
              </w:rPr>
              <w:t>A. 별도 경과규정이 없으면 행위시법 적용 원칙에 따라 무죄가 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2009도3763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원심판결 이유에 의하면 원심은,2007. 3. 27. 대통령령 제19971호로 개정된 자원의 절약과 재활용촉진에 관한 법률 시행령(이하 ‘개정 후 시행령’이라 하고, 그 개정 전의 시행령은 ‘개정 전 시행령’이라 한다) 제10조에 따르면 피고인들이 제조한 제품은 공업용 접착 플라스틱 테이프의 원료가 되는 필름으로서 소비자에게 판매하기 위하여 시장에 유통되는 최종 단계의 제품이 아니기 때문에 폐기물부담금 부과대상인 제품에 해당되지 아니하고, 한편위 시행령 제10조는 그 법률조항의 위임에 따라 규정되어 범죄구성요건을 보충하는 형벌법규의 기능을 하는 것으로서, 개정 후 시행령에서 경과규정을 두고 있지 않은 이상형법 제1조 제1항의 행위시법 적용의 원칙이 관철되어야 하는바, 피고인들이 출고실적에 대한 자료제출명령을 받고도 이를 이행하지 않은 채 기한을 넘긴 것은 개정 후 시행령이 시행중인 때이고, 개정 후 시행령이 따로 그 적용에 관한 경과규정을 두고 있지 않으므로 피고인들이 제조한 제품은 폐기물부담금 부과대상이 되는 제품에 해당되지 않으며, 피고인들이 제출명령을 받은 출고실적서가 2004년분부터 2006년분까지의 출고분에 관한 것이라는 이유로 과거 그 당시 시행되던 개정 전 시행령에 따라 폐기물부담금 부과대상인지 여부를 결정할 것은 아니라고 판단하여 피고인들에게 각 무죄를 선고하였는바, 기록에 비추어 보면 이러한 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t>③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④ 대법관 김영란(재판장) 이홍훈 차한성(주심)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제36조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주무부장관 또는 특별자치시장ㆍ특별자치도지사ㆍ시장ㆍ군수ㆍ구청장은 제9조제1항 각 호에 따른 기준 및 제9조의2제1항에 따른 기준의 준수 여부를 확인하기 위하여 필요한 경우 등 기후에너지환경부령으로 정하는 경우에는 다음 각 호의 어느 하나에 해당하는 자에게 필요한 보고를 하게 하거나 자료를 제출하게 할 수 있으며, 관계 공무원으로 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법 제12조제1항 각 호 외의 부분에서 "대통령령으로 정하는 제품ㆍ재료ㆍ용기"란 다음 각 호의 제품ㆍ재료ㆍ용기를 말한다. ② 법 제12조제2항제4호에서 "대통령령으로 정하는 제품ㆍ재료ㆍ용기"란 다음 각 호의 제품ㆍ재료ㆍ용기를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https://www.law.go.kr/판례/(2009도3763)</w:t>
      </w:r>
    </w:p>
    <w:p>
      <w:pPr>
        <w:autoSpaceDE w:val="0"/>
        <w:autoSpaceDN w:val="0"/>
        <w:spacing w:before="8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