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공매로 폐기물처리시설 부지를 취득해도 사후관리 의무는 승계되지 않습니다</w:t>
      </w:r>
    </w:p>
    <w:p>
      <w:pPr>
        <w:pStyle w:val="law1"/>
        <w:autoSpaceDE w:val="0"/>
        <w:autoSpaceDN w:val="0"/>
        <w:spacing w:after="160"/>
      </w:pPr>
      <w:r>
        <w:rPr>
          <w:rFonts w:ascii="맑은 고딕" w:hAnsi="맑은 고딕" w:eastAsia="맑은 고딕" w:cs="맑은 고딕"/>
          <w:color w:val="000000"/>
        </w:rPr>
        <w:t>대법원 2017도9582 (2017.10.31 선고)</w:t>
      </w:r>
    </w:p>
    <w:p>
      <w:pPr>
        <w:autoSpaceDE w:val="0"/>
        <w:autoSpaceDN w:val="0"/>
        <w:spacing w:after="120"/>
      </w:pPr>
      <w:r>
        <w:rPr>
          <w:rFonts w:ascii="맑은 고딕" w:hAnsi="맑은 고딕" w:eastAsia="맑은 고딕" w:cs="맑은 고딕"/>
          <w:color w:val="000000"/>
        </w:rPr>
        <w:t>○ 사용종료한 폐기물처리시설 부지를 공매로 취득한 자가 사후관리 시정명령의 상대방이 되는지가 문제된 사건입니다. 대법원은 권리·의무를 승계하지 않으므로 시정명령은 의무 없는 자에 대한 처분이어서 불이행해도 죄가 되지 않는다고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공매로 폐기물처리시설 부지를 취득하면 사후관리 의무도 승계되나요?</w:t>
            </w:r>
          </w:p>
          <w:p>
            <w:pPr>
              <w:autoSpaceDE w:val="0"/>
              <w:autoSpaceDN w:val="0"/>
            </w:pPr>
            <w:r>
              <w:rPr>
                <w:rFonts w:ascii="맑은 고딕" w:hAnsi="맑은 고딕" w:eastAsia="맑은 고딕" w:cs="맑은 고딕"/>
                <w:b w:val="0"/>
                <w:color w:val="000000"/>
                <w:sz w:val="19"/>
              </w:rPr>
              <w:t>A. 아니요. 취득 당시 법에는 경매·공매로 인수한 경우의 승계 규정이 없었으므로, 허가·승인·신고에 따른 권리·의무를 승계하지 않습니다.</w:t>
            </w:r>
          </w:p>
          <w:p>
            <w:pPr>
              <w:autoSpaceDE w:val="0"/>
              <w:autoSpaceDN w:val="0"/>
            </w:pPr>
          </w:p>
          <w:p>
            <w:pPr>
              <w:autoSpaceDE w:val="0"/>
              <w:autoSpaceDN w:val="0"/>
            </w:pPr>
            <w:r>
              <w:rPr>
                <w:rFonts w:ascii="맑은 고딕" w:hAnsi="맑은 고딕" w:eastAsia="맑은 고딕" w:cs="맑은 고딕"/>
                <w:b/>
                <w:color w:val="000000"/>
                <w:sz w:val="19"/>
              </w:rPr>
              <w:t>Q. 그런 취득자에게 내려진 사후관리 시정명령을 어겨도 처벌되나요?</w:t>
            </w:r>
          </w:p>
          <w:p>
            <w:pPr>
              <w:autoSpaceDE w:val="0"/>
              <w:autoSpaceDN w:val="0"/>
            </w:pPr>
            <w:r>
              <w:rPr>
                <w:rFonts w:ascii="맑은 고딕" w:hAnsi="맑은 고딕" w:eastAsia="맑은 고딕" w:cs="맑은 고딕"/>
                <w:b w:val="0"/>
                <w:color w:val="000000"/>
                <w:sz w:val="19"/>
              </w:rPr>
              <w:t>A. 아니요. 의무 없는 자에게 내려진 처분이어서 이에 응하지 않더라도 죄가 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2017도9582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2017.10.31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공소사실의 요지는, 피고인이 2006. 8. 28.경 세종특별자치시 (주소 생략)에 있는 공소외 주식회사의 사용종료된 이 사건 폐기물처리시설 부지를 세무서의 체납처분에 의한 공매절차에서 취득하여 소유하고 있는 사람으로서 2015. 11. 초경 금강유역환경청으로부터 위 폐기물처리시설에 대하여 빗물 배제시설 유지·관리, 침출수 처리 및 관리, 주변 환경영향 종합보고서 작성 등의 사후관리를 2015. 12. 16.까지 완료하도록 시정명령을 받았음에도 그 기간 내에 이를 이행하지 아니하였다는 것이다.</w:t>
      </w:r>
      <w:r>
        <w:rPr>
          <w:rFonts w:ascii="맑은 고딕" w:hAnsi="맑은 고딕" w:eastAsia="맑은 고딕" w:cs="맑은 고딕"/>
          <w:color w:val="000000"/>
        </w:rPr>
        <w:br/>
      </w:r>
      <w:r>
        <w:rPr>
          <w:rFonts w:ascii="맑은 고딕" w:hAnsi="맑은 고딕" w:eastAsia="맑은 고딕" w:cs="맑은 고딕"/>
          <w:color w:val="000000"/>
        </w:rPr>
        <w:t>② 가. 피고인이 이 사건 폐기물처리시설 부지를 공매절차에서 취득할 당시 시행 중이던 구 폐기물관리법(2007. 4. 11. 법률 제8371호로 전부 개정되기 전의 것) 제32조 제1항은, “제26조의 규정에 의한 폐기물처리업의 허가를 받은 자 또는 제30조의 규정에 의한 폐기물처리시설의 설치승인을 얻거나 신고를 한 자가 폐기물처리업 또는 폐기물처리시설을 양도하거나 사망한 경우 또는 법인의 합병이 있는 경우에는 그 양수인·상속인 또는 합병 후 존속하는 법인이나 합병에 의하여 설립되는 법인은 허가·승인 또는 신고에 따른 권리·의무를 승계한다.”라고 규정하고 있었다.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甲 주식회사가 설치·운영하다가 사용종료한 폐기물처리시설의 부지를 체납처분에 의한 공매절차에서 취득하여 소유하고 있는 피고인이 환경청으로부터 폐기물처리시설에 대한 사후관리를 일정 기간 내에 완료하도록 시정명령을 받았음에도 이를 이행하지 아니하였다고 하여 폐기물관리법 위반으로 기소된 사안에서, 피고인이 폐기물처리시설에 관한 허가·승인 또는 신고에 따른 권리·의무를 승계하지 않으므로 시정명령은 의무 없는 자에게 내려진 행정처분으로서 이에 응하지 않더라도 죄가 되지 않는다고 본 원심판단이 정당하다고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t>② 이 사건 공소사실의 요지는, 피고인이 2006. 8. 28.경 세종특별자치시 (주소 생략)에 있는 공소외 주식회사의 사용종료된 이 사건 폐기물처리시설 부지를 세무서의 체납처분에 의한 공매절차에서 취득하여 소유하고 있는 사람으로서 2015. 11. 초경 금강유역환경청으로부터 위 폐기물처리시설에 대하여 빗물 배제시설 유지·관리, 침출수 처리 및 관리, 주변 환경영향 종합보고서 작성 등의 사후관리를 2015. 12. 16.까지 완료하도록 시정명령을 받았음에도 그 기간 내에 이를 이행하지 아니하였다는 것이다.</w:t>
      </w:r>
      <w:r>
        <w:rPr>
          <w:rFonts w:ascii="맑은 고딕" w:hAnsi="맑은 고딕" w:eastAsia="맑은 고딕" w:cs="맑은 고딕"/>
          <w:color w:val="000000"/>
        </w:rPr>
        <w:br/>
      </w:r>
      <w:r>
        <w:rPr>
          <w:rFonts w:ascii="맑은 고딕" w:hAnsi="맑은 고딕" w:eastAsia="맑은 고딕" w:cs="맑은 고딕"/>
          <w:color w:val="000000"/>
        </w:rPr>
        <w:t>③ 가. 피고인이 이 사건 폐기물처리시설 부지를 공매절차에서 취득할 당시 시행 중이던 구 폐기물관리법(2007. 4. 11. 법률 제8371호로 전부 개정되기 전의 것) 제32조 제1항은, “제26조의 규정에 의한 폐기물처리업의 허가를 받은 자 또는 제30조의 규정에 의한 폐기물처리시설의 설치승인을 얻거나 신고를 한 자가 폐기물처리업 또는 폐기물처리시설을 양도하거나 사망한 경우 또는 법인의 합병이 있는 경우에는 그 양수인·상속인 또는 합병 후 존속하는 법인이나 합병에 의하여 설립되는 법인은 허가·승인 또는 신고에 따른 권리·의무를 승계한다.”라고 규정하고 있었다. 4. 11. 법률 제8371호로 전부 개정된 폐기물관리법은 그 개정 전 제32조 제1항에서 규정하고 있던 권리·의무의 승계와 관련하여 제33조 제1항에서, “제25조에 따른 폐기물처리업의 허가를 받은 자 또는 제29조에 따른 폐기물처리시설의 설치승인을 받거나 신고를 한 자가 폐기물처리업이나 폐기물처리시설을 양도하거나 사망한 경우 또는 법인이 합병한 경우에는 그 양수인이나 상속인 또는 합병 후 존속하는 법인이나 합병으로 설립되는 법인은 허가·승인 또는 신고에 따른 권리·의무를 승계한다.”라고 규정하였다.</w:t>
      </w:r>
      <w:r>
        <w:rPr>
          <w:rFonts w:ascii="맑은 고딕" w:hAnsi="맑은 고딕" w:eastAsia="맑은 고딕" w:cs="맑은 고딕"/>
          <w:color w:val="000000"/>
        </w:rPr>
        <w:br/>
      </w:r>
      <w:r>
        <w:rPr>
          <w:rFonts w:ascii="맑은 고딕" w:hAnsi="맑은 고딕" w:eastAsia="맑은 고딕" w:cs="맑은 고딕"/>
          <w:color w:val="000000"/>
        </w:rPr>
        <w:t>④ 그런데 2010. 7. 23. 법률 제10389호로 개정된 폐기물관리법은 위와 같은 권리·의무의 승계와 관련하여 그 개정 전과 마찬가지로 제33조 제1항에서, “폐기물처리업자, 제29조에 따른 폐기물처리시설의 설치승인을 받거나 신고를 한 자 또는 폐기물처리 신고자가 폐기물처리업, 폐기물처리시설 또는 제46조 제1항에 따른 시설을 양도하거나 사망한 경우 또는 법인이 합병한 경우에는 그 양수인이나 상속인 또는 합병 후 존속하는 법인이나 합병으로 설립되는 법인은 허가·승인 또는 신고에 따른 권리·의무를 승계한다.”라고 규정하는 한편, 같은 조 제2항에서, “민사집행법에 따른 경매, 채무자 회생 및 파산에 관한 법률에 따른 환가나 국세징수법·관세법 또는 지방세기본법에 따른 압류재산의 매각, 그 밖에 이에 준하는 절차에 따라 폐기물처리업자, 제29조에 따른 폐기물처리시설의 설치승인을 받거나 신고를 한 자 또는 폐기물처리 신고자로부터 폐기물처리시설 등을 인수한 자는 허가·승인 또는 신고에 따른 권리·의무를 승계한다.</w:t>
      </w:r>
      <w:r>
        <w:rPr>
          <w:rFonts w:ascii="맑은 고딕" w:hAnsi="맑은 고딕" w:eastAsia="맑은 고딕" w:cs="맑은 고딕"/>
          <w:color w:val="000000"/>
        </w:rPr>
        <w:br/>
      </w:r>
      <w:r>
        <w:rPr>
          <w:rFonts w:ascii="맑은 고딕" w:hAnsi="맑은 고딕" w:eastAsia="맑은 고딕" w:cs="맑은 고딕"/>
          <w:color w:val="000000"/>
        </w:rPr>
        <w:t>⑤ 이 경우 종전의 폐기물처리업자, 폐기물처리시설 설치자에 대한 허가·승인 또는 폐기물처리 신고자의 신고는 그 효력을 잃는다.”라고 규정함으로써, 폐기물처리시설 등을 경매 등으로 인수한 자도 위 시설 등을 양수한 자와 마찬가지로 인수 전의 허가·승인 또는 신고에 따른 권리·의무를 승계한다는 점을 처음으로 명시하였는데, 이에 대한 경과규정은 별도로 두지 않았다.</w:t>
      </w:r>
      <w:r>
        <w:rPr>
          <w:rFonts w:ascii="맑은 고딕" w:hAnsi="맑은 고딕" w:eastAsia="맑은 고딕" w:cs="맑은 고딕"/>
          <w:color w:val="000000"/>
        </w:rPr>
        <w:br/>
      </w:r>
      <w:r>
        <w:rPr>
          <w:rFonts w:ascii="맑은 고딕" w:hAnsi="맑은 고딕" w:eastAsia="맑은 고딕" w:cs="맑은 고딕"/>
          <w:color w:val="000000"/>
        </w:rPr>
        <w:t>⑥ 한편 이와는 달리 사업장폐기물배출사업의 양도 등의 경우의 권리·의무의 승계와 관련한 규정은 1999. 2. 8. 법률 제5865호로 개정된 폐기물관리법 제24조 제5항에서, “사업장폐기물배출자가 그 사업을 양도하거나 사망한 경우 또는 법인의 합병이 있는 경우에는 그 양수인·상속인 또는 합병 후 존속하는 법인이나 합병에 의하여 설립되는 법인은 당해 사업장폐기물과 관련한 권리·의무를 승계한다.</w:t>
      </w:r>
      <w:r>
        <w:rPr>
          <w:rFonts w:ascii="맑은 고딕" w:hAnsi="맑은 고딕" w:eastAsia="맑은 고딕" w:cs="맑은 고딕"/>
          <w:color w:val="000000"/>
        </w:rPr>
        <w:br/>
      </w:r>
      <w:r>
        <w:rPr>
          <w:rFonts w:ascii="맑은 고딕" w:hAnsi="맑은 고딕" w:eastAsia="맑은 고딕" w:cs="맑은 고딕"/>
          <w:color w:val="000000"/>
        </w:rPr>
        <w:t>⑦ 민사소송법에 의한 경매, 파산법에 의한 환가나 국세징수법·관세법 또는 지방세법에 의한 압류재산의 매각 기타 이에 준하는 절차에 따라 사업장폐기물배출자의 사업을 인수한 자도 또한 같다.”라는 내용으로 신설되었는데, 이처럼 규정의 도입 당시부터 사업장폐기물배출사업을 경매 등으로 인수한 자도 위 사업을 양수한 자와 마찬가지로 당해 사업장폐기물과 관련한 권리·의무를 승계한다는 점이 명시되어 있었다.</w:t>
      </w:r>
      <w:r>
        <w:rPr>
          <w:rFonts w:ascii="맑은 고딕" w:hAnsi="맑은 고딕" w:eastAsia="맑은 고딕" w:cs="맑은 고딕"/>
          <w:color w:val="000000"/>
        </w:rPr>
        <w:br/>
      </w:r>
      <w:r>
        <w:rPr>
          <w:rFonts w:ascii="맑은 고딕" w:hAnsi="맑은 고딕" w:eastAsia="맑은 고딕" w:cs="맑은 고딕"/>
          <w:color w:val="000000"/>
        </w:rPr>
        <w:t>⑧ 위에서 본 바와 같이 폐기물관리법에서는 일반적으로 법률행위에 의한 소유권의 이전을 의미하는 ‘양도’와 법률에 의한 ‘경매’ 또는 ‘압류재산의 매각’ 등의 개념이 구분되어 사용되어 왔는데도, 피고인이 이 사건 폐기물처리시설 부지를 공매절차에서 취득할 당시 시행 중이던 폐기물관리법에는 폐기물처리시설 등의 양도 등 경우의 권리·의무 승계에 관해서만 규정되어 있었을 뿐, 위 시설 등이 경매 등으로 처분된 경우에 관해서는 따로 규정되어 있지 않다가, 2010. 7. 23. 법률 제10389호로 폐기물관리법이 개정되면서 경매 등으로 위 시설 등을 인수한 자도 인수 전의 권리·의무를 승계한다는 점이 비로소 명시되었다.</w:t>
      </w:r>
      <w:r>
        <w:rPr>
          <w:rFonts w:ascii="맑은 고딕" w:hAnsi="맑은 고딕" w:eastAsia="맑은 고딕" w:cs="맑은 고딕"/>
          <w:color w:val="000000"/>
        </w:rPr>
        <w:br/>
      </w:r>
      <w:r>
        <w:rPr>
          <w:rFonts w:ascii="맑은 고딕" w:hAnsi="맑은 고딕" w:eastAsia="맑은 고딕" w:cs="맑은 고딕"/>
          <w:color w:val="000000"/>
        </w:rPr>
        <w:t>⑨ 이러한 사정에다가 형벌법규 해석에 있어 법률문언의 통상적인 의미를 벗어나지 않는 한 그 법률의 입법 취지와 목적, 입법연혁 등을 고려한 목적론적 해석이 배제되는 것은 아니지만, 형벌법규의 해석은 엄격하여야 하고 명문규정의 의미를 피고인에게 불리한 방향으로 지나치게 확장해석하거나 유추해석하는 것은 죄형법정주의의 원칙에 어긋나는 것으로서 허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甲 주식회사가 설치·운영하다가 사용종료한 폐기물처리시설의 부지를 체납처분에 의한 공매절차에서 취득하여 소유하고 있는 피고인이 환경청으로부터 폐기물처리시설에 대한 사후관리를 일정 기간 내에 완료하도록 시정명령을 받았음에도 이를 이행하지 아니하였다고 하여 폐기물관리법 위반으로 기소된 사안에서, 폐기물관리법에서는 일반적으로 법률행위에 의한 소유권 이전을 의미하는 ‘양도’와 법률에 의한 ‘경매’ 또는 ‘압류재산의 매각’ 등의 개념이 구분되어 사용되어 왔는데도, 피고인이 폐기물처리시설 부지를 공매절차에서 취득할 당시 시행 중이던 폐기물관리법에는 폐기물처리시설 등의 양도 등 경우의 권리·의무 승계에 관해서만 규정되어 있었을 뿐, 위 시설 등이 경매 등으로 처분된 경우에 관해서는 따로 규정되어 있지 않다가, 2010. 7. 23. 법률 제10389호로 폐기물관리법이 개정되면서 경매 등으로 위 시설 등을 인수한 자도 인수 전의 권리·의무를 승계한다는 점이 비로소 명시된 점 등을 종합하면, 폐기물처리시설 부지를 공매절차에서 취득한 피고인이 폐기물처리시설까지 인수한 것이라도 인수 당시 시행 중이던 폐기물관리법에서 말하는 폐기물처리시설의 양수인에 해당한다고 볼 수 없고, 그 후 폐기물관리법 개정으로 경매 등으로 인수한 자의 권리·의무 승계 규정이 도입되었더라도 그러한 규정이 피고인에게 소급적용될 수 없으며, 비록 환경보전과 국민생활의 질적 향상이라는 폐기물관리법의 입법 목적을 효과적으로 달성하기 위해서는 폐기물처리시설 등을 경매·공매 등을 통해 인수한 경우에도 인수 전의 허가·승인 또는 신고에 따른 권리·의무를 승계하도록 함으로써 폐기물처리시설 등에 대한 지속적인 사후관리가 이루어지도록 할 필요가 있지만, 위와 같은 경우 권리·의무를 승계하도록 한 명문의 규정이 미처 마련되기 전이었음에도 그러한 입법 목적을 앞세운 법률해석을 통하여 처벌 대상을 확대함으로써 그 목적을 달성하려는 것은 허용될 수 없다는 이유로, 같은 취지에서 피고인이 폐기물처리시설에 관한 허가·승인 또는 신고에 따른 권리·의무를 승계하지 않으므로 시정명령은 의무 없는 자에게 내려진 행정처분으로서 이에 응하지 않더라도 죄가 되지 않는다고 본 원심판단이 정당하다고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위원회의 사무를 처리하고 사실조사 등을 하기 위하여 위원회에 간사 및 사무직원을 둔다.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 제1항</w:t>
            </w:r>
          </w:p>
        </w:tc>
        <w:tc>
          <w:tcPr>
            <w:tcW w:type="pct" w:w="3500"/>
          </w:tcPr>
          <w:p>
            <w:pPr>
              <w:autoSpaceDE w:val="0"/>
              <w:autoSpaceDN w:val="0"/>
            </w:pPr>
            <w:r/>
            <w:r>
              <w:rPr>
                <w:rFonts w:ascii="맑은 고딕" w:hAnsi="맑은 고딕" w:eastAsia="맑은 고딕" w:cs="맑은 고딕"/>
                <w:b w:val="0"/>
                <w:color w:val="000000"/>
                <w:sz w:val="19"/>
              </w:rPr>
              <w:t>① 범죄의 성립과 처벌은 행위 시의 법률에 따른다.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제24조 제5항</w:t>
            </w:r>
          </w:p>
        </w:tc>
        <w:tc>
          <w:tcPr>
            <w:tcW w:type="pct" w:w="3500"/>
          </w:tcPr>
          <w:p>
            <w:pPr>
              <w:autoSpaceDE w:val="0"/>
              <w:autoSpaceDN w:val="0"/>
            </w:pPr>
            <w:r/>
            <w:r>
              <w:rPr>
                <w:rFonts w:ascii="맑은 고딕" w:hAnsi="맑은 고딕" w:eastAsia="맑은 고딕" w:cs="맑은 고딕"/>
                <w:b w:val="0"/>
                <w:color w:val="000000"/>
                <w:sz w:val="19"/>
              </w:rPr>
              <w:t>제24조 삭제</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제32조 제1항</w:t>
            </w:r>
          </w:p>
        </w:tc>
        <w:tc>
          <w:tcPr>
            <w:tcW w:type="pct" w:w="3500"/>
          </w:tcPr>
          <w:p>
            <w:pPr>
              <w:autoSpaceDE w:val="0"/>
              <w:autoSpaceDN w:val="0"/>
            </w:pPr>
            <w:r/>
            <w:r>
              <w:rPr>
                <w:rFonts w:ascii="맑은 고딕" w:hAnsi="맑은 고딕" w:eastAsia="맑은 고딕" w:cs="맑은 고딕"/>
                <w:b w:val="0"/>
                <w:color w:val="000000"/>
                <w:sz w:val="19"/>
              </w:rPr>
              <w:t>① 폐기물처리시설을 설치하려는 자가 제29조제2항에 따른 승인을 받거나 신고를 한 경우, 같은 항 제1호에 따른 폐기물처리시설을 설치하는 경우 및 제25조제3항에 따른 폐기물처리업의 허가를 받은 경우 그 폐기물처리시설과 관련한 다음 각 호의 허가ㆍ신고에 관하여 기후에너지환경부장관 또는 시ㆍ도지사가 관계 행정기관의 장과 미리 협의한 사항에 대해서는 해당 허가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제1항</w:t>
            </w:r>
          </w:p>
        </w:tc>
        <w:tc>
          <w:tcPr>
            <w:tcW w:type="pct" w:w="3500"/>
          </w:tcPr>
          <w:p>
            <w:pPr>
              <w:autoSpaceDE w:val="0"/>
              <w:autoSpaceDN w:val="0"/>
            </w:pPr>
            <w:r/>
            <w:r>
              <w:rPr>
                <w:rFonts w:ascii="맑은 고딕" w:hAnsi="맑은 고딕" w:eastAsia="맑은 고딕" w:cs="맑은 고딕"/>
                <w:b w:val="0"/>
                <w:color w:val="000000"/>
                <w:sz w:val="19"/>
              </w:rPr>
              <w:t>①폐기물처리업자, 제29조에 따른 폐기물처리시설의 설치승인을 받거나 신고를 한 자, 폐기물처리 신고자 또는 전용용기 제조업자(이하 이 조에서 "폐기물처리업자등"이라 한다)로부터 폐기물처리업, 폐기물처리시설, 제46조제1항에 따른 시설 또는 전용용기 제조업(이하 이 조에서 "폐기물처리업등"이라 한다)을 양수하거나 「민사집행법」에 따른 경매, 「채무자 회생 및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제2항</w:t>
            </w:r>
          </w:p>
        </w:tc>
        <w:tc>
          <w:tcPr>
            <w:tcW w:type="pct" w:w="3500"/>
          </w:tcPr>
          <w:p>
            <w:pPr>
              <w:autoSpaceDE w:val="0"/>
              <w:autoSpaceDN w:val="0"/>
            </w:pPr>
            <w:r/>
            <w:r>
              <w:rPr>
                <w:rFonts w:ascii="맑은 고딕" w:hAnsi="맑은 고딕" w:eastAsia="맑은 고딕" w:cs="맑은 고딕"/>
                <w:b w:val="0"/>
                <w:color w:val="000000"/>
                <w:sz w:val="19"/>
              </w:rPr>
              <w:t>② 법인인 폐기물처리업자등이 다른 법인에 흡수합병되거나 다른 법인과 합병하여 새로운 법인을 설립하거나 폐기물처리업등을 분할하여 새로운 법인을 설립하거나 다른 법인에 합병하는 경우, 합병 후 존속하는 법인이나 합병 또는 분할로 설립되는 법인은 기후에너지환경부령으로 정하는 바에 따라 기후에너지환경부장관 또는 시ㆍ도지사의 허가를 받아야 한다. 이 경우 허가를 받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형사소송법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제325조</w:t>
            </w:r>
          </w:p>
        </w:tc>
        <w:tc>
          <w:tcPr>
            <w:tcW w:type="pct" w:w="3500"/>
          </w:tcPr>
          <w:p>
            <w:pPr>
              <w:autoSpaceDE w:val="0"/>
              <w:autoSpaceDN w:val="0"/>
            </w:pPr>
            <w:r/>
            <w:r>
              <w:rPr>
                <w:rFonts w:ascii="맑은 고딕" w:hAnsi="맑은 고딕" w:eastAsia="맑은 고딕" w:cs="맑은 고딕"/>
                <w:b w:val="0"/>
                <w:color w:val="000000"/>
                <w:sz w:val="19"/>
              </w:rPr>
              <w:t>피고사건이 범죄로 되지 아니하거나 범죄사실의 증명이 없는 때에는 판결로써 무죄를 선고하여야 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https://www.law.go.kr/판례/(2017도9582)</w:t>
      </w:r>
    </w:p>
    <w:p>
      <w:pPr>
        <w:autoSpaceDE w:val="0"/>
        <w:autoSpaceDN w:val="0"/>
        <w:spacing w:before="80"/>
      </w:pPr>
      <w:r>
        <w:rPr>
          <w:rFonts w:ascii="맑은 고딕" w:hAnsi="맑은 고딕" w:eastAsia="맑은 고딕" w:cs="맑은 고딕"/>
          <w:color w:val="000000"/>
          <w:sz w:val="18"/>
        </w:rPr>
        <w:t>태그  #폐기물관리법판례 #형사판례 #대법원판례 #2017년판례 #2017도9582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