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폐기물관리법위반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2008도2907 (2011.05.26 선고) · 형사</w:t>
      </w:r>
    </w:p>
    <w:p/>
    <w:p/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2008도2907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2011.05.26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형사</w:t>
            </w:r>
          </w:p>
        </w:tc>
      </w:tr>
    </w:tbl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쟁점</w:t>
      </w:r>
    </w:p>
    <w:p>
      <w:r>
        <w:rPr>
          <w:rFonts w:ascii="맑은 고딕" w:hAnsi="맑은 고딕" w:eastAsia="맑은 고딕" w:cs="맑은 고딕"/>
          <w:color w:val="000000"/>
        </w:rPr>
        <w:t>[1] ‘오염토양’이 구 폐기물관리법의 규율 대상인 ‘폐기물’에 해당하는지 여부(소극)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피고인들이 오염된 토사를 처리하면서 구 폐기물관리법에서 정한 폐기물 처리절차를 위반하였다는 내용으로 기소된 사안에서, ‘오염토양’에 해당하는 토지가 구 폐기물관리법에 따른 처리 대상이 된다는 이유로 위 공소사실을 유죄로 인정한 원심판단에 적용 법률을 오해한 위법이 있다고 한 사례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판단</w:t>
      </w:r>
    </w:p>
    <w:p>
      <w:r>
        <w:rPr>
          <w:rFonts w:ascii="맑은 고딕" w:hAnsi="맑은 고딕" w:eastAsia="맑은 고딕" w:cs="맑은 고딕"/>
          <w:color w:val="000000"/>
        </w:rPr>
        <w:t>판단한다.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구 폐기물관리법(2007. 4. 11. 법률 제8371호로 전부 개정되기 전의 것, 이하 같다)은 폐기물의 발생을 최대한 억제하고 발생한 폐기물을 적정 처리함을 목적으로 하는 법률로서(제1조), 위 법 제2조 제1호에 의하면 "폐기물"은 쓰레기·연소재·오니·폐유·폐산·폐알카리·동물의 사체 등으로서 사람의 생활이나 사업 활동에 필요하지 아니하게 된 물질을 의미한다. 그리고 구 폐기물관리법 제2조 제2호, 제3호, 제4호 및 제4호의2에 의하면 폐기물은 다시 생활폐기물, 사업장폐기물, 사업장폐기물 중 대통령령 소정의 지정폐기물 및 기타 의료폐기물 등으로 나누어지는데, 구 폐기물관리법 시행령 제3조 및 [별표 1]에 의하면 지정폐기물은 폐합성고분자화합물 등 특정시설에서 발생되는 폐기물, 폐산과 폐알칼리 등 부식성폐기물, 광재, 분진, 폐주물사 및 샌드블라스트 폐사, 폐흡착제 및 폐흡수제(광물유·동물유 및 식물유의 정제에 사용된 폐토사 포함) 등 유해물질함유 폐기물, 폐유기용제, 폐페인트 및 폐락카, 폐유, 폐석면, 폴리클로리네이티드비페닐(PCBs) 함유 폐기물, 폐유독물, 감염성폐기물 기타 주변 환경을 오염시킬 수 있는 유해한 물질로서 환경부장관이 고시하는 물질 등으로 규정되어 있다. 그러나 구 폐기물관리법은 물론 그 밖에 건설폐기물의 재활용촉진에 관한 법률과 그 각 시행령에서도 특정 공사나 작업에 사용된 토사만을 폐기물로 규정하고 있을 뿐, 자연 상태의 토양 자체를 구성하는 토사를 폐기물로 규정하고 있지는 아니하다.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한편 토양환경보전법은 토양생태계의 보전을 위하여 오염된 토양을 정화하는 등 토양을 적정하게 관리·보전함을 목적으로 하는 법률로서(제1조), 위 법 제2조 제2호에 의하면 "토양오염물질"은 토양오염의 원인이 되는 ‘물질’로서 환경부령이 정하는 것을 의미하고, 위 법 제4조의2와 같은 법 제11조 제3항을 종합하면 "오염토양"은 토양오염물질이 축적되어 사람의 건강·재산, 동·식물의 생육에 지장을 주는 토양이라고 정의할 수 있다. 그리고 토양환경보전법 제14조, 제15조, 제15조의2 내지 제15조의6 및 그 벌칙 규정에 의하면 오염토양에 대해서는 법령상 절차에 따른 정화가 시행되어야 하고 오염토양을 버리거나 누출·유출하는 행위는 금지된다.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위 각 법령의 규정을 종합하면, 토양은 폐기물 기타 오염물질에 의하여 오염될 수 있는 대상일 뿐 오염토양이라 하여 동산으로서 ‘물질’인 폐기물에 해당한다고 할 수 없고, 나아가 오염토양은 법령상 절차에 따른 정화의 대상이 될 뿐 법령상 금지되거나 그와 배치되는 개념인 투기나 폐기의 대상이 된다고 할 수는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따라서 오염토양 자체의 규율에 관하여는 ‘사람의 생활이나 사업 활동에 필요하지 아니하게 된 물질’의 처리를 목적으로 하는 구 폐기물관리법에서 그 처리를 위한 별도의 근거 규정을 두고 있지 아니한 이상 구 폐기물관리법의 규정은 성질상 적용될 수 없다 할 것이고, 이는 오염토양이 구 폐기물관리법상의 폐기물이나 그 구성요소인 오염물질과 섞인 상태로 되어 있다거나 그 부분 오염토양이 정화작업 등의 목적으로 해당 부지에서 반출되어 동산인 ‘물질’로서의 상태를 일시 갖추게 되었다 하더라도 마찬가지라 할 것이다.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그럼에도 원심은 오염토양이 구 폐기물관리법의 규율 대상인 폐기물로 처리될 수 있음을 전제로, 구 폐기물관리법상 지정폐기물을 구성하는 오염물질인 폴리클로리네이티드비페닐(PCBs)이 법정기준치 이상 함유되어 있어 오염토양에 해당하는 이 사건 토지가 구 폐기물관리법에 의한 처리의 대상이 된다고 한 다음, 피고인들이 이 사건 토지의 오염된 토사를 처리함에 있어 구 폐기물관리법이 규정한 폐기물 처리절차를 위반하였음을 이유로 하는 이 사건 공소사실을 모두 유죄로 인정하였으니, 원심판결에는 오염토양에 대한 적용 법률을 오해함으로써 판결에 영향을 미친 위법이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그러므로 상고이유에 대하여 나아가 살펴볼 필요 없이 원심판결을 파기하고, 사건을 다시 심리·판단하게 하기 위하여 원심법원에 환송하기로 하여 관여 대법관의 일치된 의견으로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판결요지</w:t>
      </w:r>
    </w:p>
    <w:p>
      <w:r>
        <w:rPr>
          <w:rFonts w:ascii="맑은 고딕" w:hAnsi="맑은 고딕" w:eastAsia="맑은 고딕" w:cs="맑은 고딕"/>
          <w:color w:val="000000"/>
        </w:rPr>
        <w:t>[1] 구 폐기물관리법(2007. 4. 11. 법률 제8371호로 전부 개정되기 전의 것, 이하 ‘구 폐기물관리법’이라 한다)과 구 폐기물관리법 시행령(2007. 9. 6. 대통령령 제20244호로 전부 개정되기 전의 것), 건설폐기물의 재활용촉진에 관한 법률과 그 시행령 및 토양환경보전법의 각 규정을 종합하면, 토양은 폐기물 기타 오염물질에 의하여 오염될 수 있는 대상일 뿐 오염토양이라 하여 동산으로서 ‘물질’인 폐기물에 해당한다고 할 수 없고, 나아가 오염토양은 법령상 절차에 따른 정화 대상이 될 뿐 법령상 금지되거나 그와 배치되는 개념인 투기나 폐기 대상이 된다고 할 수 없다. 따라서 오염토양 자체의 규율에 관하여는 ‘사람의 생활이나 사업 활동에 필요하지 아니하게 된 물질’의 처리를 목적으로 하는 구 폐기물관리법에서 처리를 위한 별도의 근거 규정을 두고 있지 아니한 이상 구 폐기물관리법의 규정은 성질상 적용될 수 없고, 이는 오염토양이 구 폐기물관리법상의 폐기물이나 구성요소인 오염물질과 섞인 상태로 되어 있다거나 그 부분 오염토양이 정화작업 등의 목적으로 해당 부지에서 반출되어 동산인 ‘물질’의 상태를 일시 갖추게 되었더라도 마찬가지이다.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피고인들이 택지개발지구에 있는 오염된 토사를 처리하면서 구 폐기물관리법(2007. 4. 11. 법률 제8371호로 전부 개정되기 전의 것, 이하 ‘구 폐기물관리법’이라 한다)에서 정한 폐기물 처리절차를 위반하였다는 내용으로 기소된 사안에서, ‘오염토양’이 구 폐기물관리법의 규율 대상인 폐기물로 처리될 수 있는 것을 전제로, 구 폐기물관리법상 지정폐기물에 해당하는 오염물질이 법정기준치 이상 함유되어 있어 오염토양에 해당하는 위 토지가 구 폐기물관리법에 따른 처리 대상이 된다는 이유로 위 공소사실을 유죄로 인정한 원심판단에 적용 법률을 오해한 위법이 있다고 한 사례.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참조 조문</w:t>
      </w:r>
    </w:p>
    <w:p>
      <w:r>
        <w:rPr>
          <w:rFonts w:ascii="맑은 고딕" w:hAnsi="맑은 고딕" w:eastAsia="맑은 고딕" w:cs="맑은 고딕"/>
          <w:color w:val="000000"/>
        </w:rPr>
        <w:t>[1] 구 폐기물관리법(2007. 4. 11. 법률 제8371호로 전부 개정되기 전의 것) 제1조, 제2조 제1호, 제2호, 제3호, 제4호, 제4호의2(현행 제2조 제5호 참조), 구 폐기물관리법 시행령(2007. 9. 6. 대통령령 제20244호로 전부 개정되기 전의 것) 제3조, [별표 1], 토양환경보전법 제1조, 제2조 제2호, 제4조의2, 제11조 제3항, 제14조, 제15조, 제15조의2, 제15조의3, 제15조의4, 제15조의5, 제15조의6 / [2] 구 폐기물관리법(2007. 4. 11. 법률 제8371호로 전부 개정되기 전의 것) 제2조 제1호, 제25조 제1항(현행 제18조 제1항 참조), 제26조 제3항(현행 제25조 제3항 참조), 제59조 제1호(현행 제64조 제1호 참조), 제60조 제2호(현행 제65조 제2호 참조), 제62조(현행 제67조 참조)</w:t>
      </w:r>
    </w:p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요약·정리한 참고자료이며, 구체적 사안은 판결 원문과 전문가 검토가 필요합니다.</w:t>
      </w:r>
    </w:p>
    <w:p>
      <w:pPr>
        <w:spacing w:before="160"/>
      </w:pPr>
      <w:r>
        <w:rPr>
          <w:rFonts w:ascii="맑은 고딕" w:hAnsi="맑은 고딕" w:eastAsia="맑은 고딕" w:cs="맑은 고딕"/>
          <w:color w:val="000000"/>
          <w:sz w:val="18"/>
        </w:rPr>
        <w:t>태그  #폐기물관리법판례 #형사판례 #대법원판례 #2011년판례 #2008도2907 #환경법 #환경인허가 #인허가서대리 #서대리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