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비산먼지 시설조치의무는 최초수급인이 집니다, 하수급인은 처벌할 수 없습니다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2014도8908 (2016.12.15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건설공사를 하도급받은 업체가 비산먼지 발생 억제 조치를 하지 않은 경우 처벌할 수 있는지가 문제된 사건입니다. 대법원은 비산먼지 발생사업 신고의무와 시설조치의무는 모두 발주자로부터 최초로 공사를 도급받은 자(최초수급인)가 부담하므로, 하수급인은 처벌조항의 적용대상이 아니라고 보았습니다.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건설공사에서 비산먼지 발생사업 신고는 누가 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도급으로 시행하는 건설업은 발주자로부터 최초로 공사를 도급받은 자, 즉 최초수급인이 신고합니다(시행규칙 제58조 제1항).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신고는 최초수급인이 하더라도, 실제 공사를 하는 하수급인이 방진덮개·방진망 설치를 안 하면 하수급인이 처벌되나요?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아닙니다. 신고할 때 시설조치의 이행을 위한 사항까지 포함하여 신고하도록 하고 있으므로 시설조치의무자도 최초수급인이고, 하수급인은 법 제92조 제5호의 적용대상이 아닙니다.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시행규칙이 시설조치의무자를 따로 정하지 않았는데도 최초수급인으로 보나요?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그렇습니다. 여러 단계의 도급을 거치는 건설공사의 특성상 배출 공정을 효과적으로 관리·통제하고 책임 소재를 명확히 하려는 입법 취지에 비추어, 시설조치의무자와 신고의무자를 달리 볼 것은 아닙니다.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2014도8908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2016.12.15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피고인 ○○ 주식회사(하수급인) · 상고인 검사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형사 (대기환경보전법위반)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수원지법 2013노6099 (2014. 6. 16.)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상고기각 (원심 확정)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공소외 회사 등은 도시공사들로부터 대규모 산업단지를 조성하는 이 사건 공사를 최초로 도급받은 뒤, 그중 지반 조성공사인 토공사를 피고인 회사에 하도급하였다.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피고인 회사의 사용인은 2013. 1. 18.경부터 2013. 3. 7.경까지 위 토공사 현장에서 야적된 석분에 방진덮개, 방진벽, 방진망을 설치하지 않는 등 비산먼지 발생을 억제하기 위하여 필요한 조치를 취하지 아니하였다.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검사는 피고인 회사에 대하여 구 대기환경보전법 제92조 제5호, 제95조(양벌규정) 위반으로 공소를 제기하였다.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원심은 피고인 회사가 발주자로부터 최초로 공사를 도급받은 자가 아니라는 이유로 무죄를 선고하였고, 검사가 상고하였다.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쟁점은, 건설공사를 하도급에 의하여 시행하는 경우 구 대기환경보전법 제43조 제1항에 따라 비산먼지 발생을 억제하기 위한 시설을 설치하거나 필요한 조치를 할 의무를 지는 자가 누구인지, 그리고 최초수급인으로부터 도급을 받은 하수급인이 같은 법 제92조 제5호의 적용대상에 해당하는지 여부이다.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원심의 판단 원심은 피고인 회사가 발주자로부터 최초로 이 사건 공사 중 토공사를 도급받은 자가 아니므로, 그 사용인이 비산먼지 발생을 억제하기 위한 필요한 조치의무를 이행하지 않았더라도 법 제92조 제5호, 제95조 본문에 따라 처벌할 수 없다고 보아 무죄를 선고하였다.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② 대법원의 판단 원심의 판단은 정당하고, 거기에 법 제43조 제1항, 제92조 제5호의 적용대상 등에 관한 법리를 오해한 잘못이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법 제43조 제1항에 의하여 비산먼지 발생 사업을 신고할 의무(신고의무) 및 비산먼지 발생 억제 시설을 설치하거나 필요한 조치를 할 의무(시설조치의무)는 시행령과 시행규칙에서 규정한 사업의 종류 및 대상자에 해당하는 경우에만 인정된다.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그런데 시행령과 시행규칙은, 건설업을 도급에 의하여 시행하는 경우에는 ‘발주자로부터 최초로 공사를 도급받은 자’가 비산먼지 발생 사업 신고를 하여야 하고, 그 신고를 할 때는 시설조치의무의 이행을 위한 사항까지 포함하여 신고하도록 규정하고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이는 여러 단계의 도급을 거쳐 시행되는 건설공사의 특성을 고려하여, 사업장 내의 비산먼지 배출 공정을 효과적으로 관리·통제하고 책임 소재를 명확하게 할 목적으로 하도급에 의하여 공사를 하는 경우에도 비산먼지 배출 신고의무 및 시설조치의무는 최초수급인이 부담하도록 한 것이라고 해석된다.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시행규칙 제58조가 신고의무에 관해서만 그 의무자가 최초수급인임을 제1항에서 명시하고, 시설조치의무에 관해서는 따로 의무자를 규정하지 않고 단지 제4항에서 시설조치에 관한 기준만을 규정하고 있기는 하지만, 위와 같은 입법 취지로 볼 때 시설조치의무자와 신고의무자를 달리 볼 것은 아니다.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⑦ 결국 건설공사 하도급의 경우 법 제43조 제1항에 의한 시설조치의무자는 최초수급인인데, 법 제92조 제5호는 법 제43조 제1항의 시설조치의무를 위반한 자를 처벌하는 규정인 이상, 최초수급인으로부터 도급을 받은 하수급인 등은 그 적용대상에 해당하지 않는다. 이렇게 해석하는 것이 형벌법규는 엄격하게 해석하여야 한다는 기본 원칙에도 맞다.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이에 상고를 기각한다.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① 구 대기환경보전법 제43조 제1항, 제92조 제5호, 제95조, 구 대기환경보전법 시행령 제44조 제5호, 구 대기환경보전법 시행규칙 제57조, 제58조 제1항, 제4항의 체계와 내용을 종합하여 보면, 법 제43조 제1항에 의하여 비산먼지 발생 사업을 신고할 의무 및 비산먼지 발생 억제 시설을 설치하거나 필요한 조치를 할 의무는 시행령과 시행규칙에서 규정한 사업의 종류 및 대상자에 해당하는 경우에만 인정된다.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② 그런데 시행령과 시행규칙은, 건설업을 도급에 의하여 시행하는 경우에는 ‘발주자로부터 최초로 공사를 도급받은 자’가 비산먼지 발생 사업 신고를 하여야 하고, 신고를 할 때는 시설조치의무의 이행을 위한 사항까지 포함하여 신고하도록 규정하고 있다. 이는 여러 단계의 도급을 거쳐 시행되는 건설공사의 특성을 고려하여, 사업장 내의 비산먼지 배출 공정을 효과적으로 관리·통제하고 책임 소재를 명확하게 할 목적으로 하도급에 의하여 공사를 하는 경우에도 비산먼지 배출 신고의무 및 시설조치의무는 최초수급인이 부담하도록 한 것이라고 해석된다.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③ 결국 건설공사 하도급의 경우 법 제43조 제1항에 의한 시설조치의무자는 최초수급인인데, 법 제92조 제5호는 법 제43조 제1항의 시설조치의무를 위반한 자를 처벌하는 규정인 이상, 최초수급인으로부터 도급을 받은 하수급인 등은 제43조 제1항의 시설조치의무자가 아니므로 그 적용대상에 해당하지 않는다. 이렇게 해석하는 것이 형벌법규는 엄격하게 해석하여야 한다는 기본 원칙에도 맞다.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제43조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비산배출되는 먼지를 발생시키는 사업으로서 대통령령으로 정하는 사업을 하려는 자는 기후에너지환경부령으로 정하는 바에 따라 시장·군수·구청장에게 신고하고 비산먼지의 발생을 억제하기 위한 시설을 설치하거나 필요한 조치를 하여야 한다. 이를 변경하려는 경우에도 또한 같다.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제92조 제5호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제43조 제1항 전단 또는 후단을 위반하여 비산먼지의 발생을 억제하기 위한 시설을 설치하지 아니하거나 필요한 조치를 하지 아니한 자는 300만원 이하의 벌금에 처한다.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제95조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법인의 대표자나 법인 또는 개인의 대리인, 사용인, 그 밖의 종업원이 그 법인 또는 개인의 업무에 관하여 위반행위를 하면 그 행위자를 벌하는 외에 그 법인 또는 개인에게도 해당 조문의 벌금형을 과한다.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제44조 제5호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비산먼지 발생사업의 하나로 건설업(지반 조성공사, 건축물 축조 및 토목공사, 조경공사로 한정한다)을 규정하고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제58조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비산먼지 발생사업을 하려는 자(건설업을 도급에 의하여 시행하는 경우에는 발주자로부터 최초로 공사를 도급받은 자를 말한다)는 비산먼지 발생사업 신고서를 사업 시행 전(건설공사의 경우에는 착공 전)에 시장·군수·구청장에게 제출하여야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제58조 제4항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14]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법 제43조 제1항에 따른 비산먼지의 발생을 억제하기 위한 시설의 설치 및 필요한 조치에 관한 기준을 정하고 있다.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https://www.law.go.kr/판례/(2014도8908)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#대기환경보전법 #비산먼지 #비산먼지발생사업신고 #최초수급인 #하도급 #건설현장 #형사판례 #대법원판례 #2016년판례 #2014도8908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