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위법이 반복됐다면 집중 단속만으로 배상책임은 없습니다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2020다270909 (2022.09.07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재생아스콘 생산 이후 특정대기유해물질 검출·악취·먼지 민원이 이어지자 지방자치단체가 12개과 41명으로 T/F팀을 꾸려 25일간 19회 공장을 방문·단속한 사건입니다. 원심은 공장을 이전시키려는 부당한 목적의 과잉 단속이라며 배상책임을 인정했지만, 대법원은 그동안 실제로 위법행위가 반복되어 왔다면 조사·단속이 객관적 정당성을 잃었다고 보기 어렵다며 원심을 파기했습니다.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단속이 지나치면 지자체에 손해배상을 청구할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청구 자체는 가능하지만 문턱이 높습니다. 국가배상책임이 인정되려면 그 행위가 객관적 정당성을 결여해야 하고, 이는 피침해이익의 성질, 침해행위의 태양과 원인, 피해자 측의 관여 정도 등을 종합하여 판단합니다.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여러 부서가 한꺼번에 나와 반복 점검해도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관련 법령상 규제 권한이 있고 실제 위법행위가 계속되어 왔다면, 여러 법령에 걸친 조사·단속을 집중적으로 했다는 사정만으로 부당한 목적이 있었다고 단정할 수 없다는 것이 대법원의 판단입니다.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대기배출시설 설치허가를 받았으면 단속은 끝나는 것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대기환경보전법상 설치허가와 악취방지법상 악취방지 조치는 별개입니다. 도지사가 설치허가를 했더라도 악취 억제 조치가 미흡하다고 본 시(市)로서는 공장 가동과 악취 배출을 감시할 필요가 있었다고 보았습니다.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2020다270909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2022.09.07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주식회사(아스콘·레미콘 제조) · 피고 안양시 외 2인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민사 (손해배상청구의소)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서울고법 2019나2049152 (2020. 9. 10.)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일부 파기환송 · 나머지 상고기각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개발제한구역으로 지정된 부지에서 1984년부터 아스콘·레미콘 제조 공장을 운영하다가, 2002년 골재채취업을 등록하고 2004년 건설폐기물 중간처리업 허가를 받아 재생아스콘도 생산하기 시작하였다.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 공장에서 약 100m 떨어진 곳에 1,800세대 규모의 아파트가 2001년 준공되었고, 약 200m 떨어진 곳에는 초등학교와 중학교가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원고가 재생아스콘을 생산한 이후 특정대기유해물질 검출, 악취와 먼지 발생, 과적 화물차량 등에 대한 주민 민원이 계속 제기되었다.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악취 측정결과의 기준치 초과가 4회에 이르자 피고 안양시의 시장은 2017. 6.경 원고의 공장을 악취방지법 제8조의2에 따른 신고대상 악취배출시설로 지정·고시하였다.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2017년 원고 공장 배출물질에서 벤조피렌과 다환방향족탄화수소류가 검출되자 경기도지사는 무허가 배출시설 설치·운영을 이유로 공장 사용중지를 명하였고, 원고는 방지시설을 추가 설치하여 2018. 3.경 재생아스콘 생산 영구 중단 등을 조건으로 대기배출시설 설치허가를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피고 안양시는 12개과 소속 41명 공무원으로 T/F팀을 구성하여 2018. 3. 12.부터 4. 5.까지 원고의 공장이나 그 주변을 19회 방문하여 조사 및 단속을 실시하였고, 그 과정에서 무신고 골재 파쇄 등이 확인되어 원고는 6개월 영업정지 처분을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원고는 2006년경부터 무신고 골재 선별·파쇄로 여러 차례 처벌받고도 이를 계속하였고, 비산먼지 억제조치 미이행으로 수차례 적발되었으며, 2012년경 적발된 토양오염 정화 조치도 2018. 3.경까지 이행하지 않았다.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원고는 이 조사·단속행위가 공장을 이전시키려는 부당한 목적에서 이루어졌다며 국가배상을 청구하였고, 원심은 이를 받아들였다.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지방자치단체가 환경 관련 민원에 대응하여 집중적인 조사·단속을 실시한 것이 국가배상법 제2조 제1항의 ‘법령 위반’, 즉 객관적 정당성을 상실한 행위에 해당하는지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국가배상책임에서 ‘법령 위반’이란 엄격한 의미의 법령 위반뿐 아니라 인권존중, 권력남용금지, 신의성실, 공서양속 등의 위반도 포함하여 널리 그 행위가 객관적인 정당성을 결여하고 있음을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객관적 정당성을 상실하였는지는 피침해이익의 종류 및 성질, 침해행위가 되는 행정처분의 태양 및 그 원인, 행정처분의 발동에 대한 피해자 측의 관여의 유무와 정도, 손해의 정도 등 제반 사정을 종합하여 손해의 전보책임을 지방자치단체에 부담시켜야 할 실질적인 이유가 있는지에 의하여 판단하여야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 안양시의 시장은 환경정책기본법, 대기환경보전법, 악취방지법, 골재채취법, 도로교통법, 도로법 등 관련 법령에 따라 원고 공장이나 그 주변에서 발생 가능한 위법행위를 지도하거나 조사할 권한이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 사건 조사·단속행위 전부터 원고의 공장과 그 주변에서는 악취 발생 외에도 대기환경보전법 위반, 골재채취법 위반, 오염토양 정화 조치 불이행, 개발제한구역에서의 불법 증축, 과적 화물차량 출입과 비산먼지 발생 등 여러 위법행위가 계속되어 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이러한 반복적 위법행위에 대하여 법령상 규제 권한에 근거하여 조사·단속한 것을 두고, 행정목적을 도외시한 채 다른 부당한 목적이 있었다고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악취는 환경오염의 하나로서 주민의 건강과 생활환경에 영향을 미치므로, 주민 의견을 청취하여 행정에 반영하고 관할구역 내 악취배출시설을 조사하는 것은 환경정책기본법과 악취방지법의 입법 취지에 부합하는 행정활동이다.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악취 민원이 수년간 지속되고 복합악취나 지정악취물질이 3회 이상 배출허용기준을 초과하여 악취배출시설로 지정되었다는 것은 악취의 정도가 주민의 건강 및 일상생활에 상당한 지장을 끼치는 수준에 이르렀음을 의미하므로, 예방적·관리적 조치의 필요성도 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경기도지사가 대기배출시설 설치허가를 하였더라도 악취 억제 조치가 여전히 미흡하다고 판단한 피고 안양시로서는 공장 가동이나 악취 배출을 감시할 필요가 있었다고 판단된다. 악취는 일단 배출되면 확산과 피해를 막기 어렵기 때문이다.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일부 공무원이 민원 응대 과정에서 부적절한 표현을 사용하였다는 점만으로 부당한 목적이 있었다고 단정할 수 없고, 행정기관이 사업자의 영업권과 국민의 환경권 사이의 이해관계를 조정한 결과 영업에 불이익이 생겼다는 사정만으로 비례의 원칙을 위반했다고 단정할 수도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⑩ 그럼에도 조사·단속행위가 공장 가동을 중단시키거나 이전하도록 압박할 목적으로 이루어져 부당하고 비례의 원칙을 위반하였다고 본 원심에는 국가배상책임에 관한 법리를 오해한 잘못이 있어, 원심판결 중 피고 안양시 패소 부분을 파기·환송하였다.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국가배상법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국가나 지방자치단체는 공무원이 직무를 집행하면서 고의 또는 과실로 법령을 위반하여 타인에게 손해를 입혔을 때에는 그 손해를 배상하여야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제9호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“특정대기유해물질”이란 유해성대기감시물질 중 대기오염물질로서 사람의 건강이나 동식물의 생육에 직접 또는 간접으로 위해를 줄 우려가 있어 지속적인 관리가 필요하다고 인정된 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비산먼지를 발생시키는 사업을 하려는 자는 시장·군수·구청장에게 신고하고 비산먼지의 발생을 억제하기 위한 시설을 설치하거나 필요한 조치를 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악취방지법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제8조의2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시·도지사 또는 대도시의 장은 악취관리지역 외의 지역에 설치된 악취배출시설과 관련하여 악취 관련 민원이 1년 이상 지속되고 복합악취나 지정악취물질이 3회 이상 배출허용기준을 초과하는 경우에는 해당 악취배출시설을 신고대상시설로 지정·고시할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환경정책기본법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국가 및 지방자치단체는 환경오염물질 및 환경오염원의 원천적인 감소를 통한 사전예방적 오염관리에 우선적인 노력을 기울여야 하며, 사업자도 사업활동의 모든 과정에서 오염물질 배출을 원천적으로 줄이도록 노력할 의무가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골재채취법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제1항·제3항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골재를 선별·세척 또는 파쇄하려면 시장·군수·구청장에게 신고하여야 하고, 신고하지 아니한 경우에는 시설의 철거 등을 명하거나 필요한 조치를 할 수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https://www.law.go.kr/판례/(2020다270909)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#특정대기유해물질 #악취방지법 #비산먼지 #국가배상 #조사단속 #재생아스콘 #비례의원칙 #행정판례 #대법원판례 #2022년판례 #2020다270909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