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전처리시설과 종말처리장이 한 몸이면 별도 기준을 고시할 수 없습니다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2003두3246 (2004.12.10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농공단지 폐수종말처리장과 그 전단계 전처리 공동방지시설에 대하여 환경부장관이 별도의 배출허용기준을 고시하고, 그 초과를 이유로 부과금을 부과한 사건입니다. 대법원은 두 시설이 유기적 일체성을 가진 하나의 시설이므로 별도의 배출허용기준을 고시할 수 있는 경우에 해당하지 않는다고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종말처리시설을 거쳐 배출해도 초과배출부과금 대상인가요?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그렇습니다. 폐수배출시설이 수질오염물질을 공공수역에 직접 배출하는 경우뿐 아니라 폐수종말처리시설 등을 통하여 배출하는 경우에도 부과할 수 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종말처리시설 배수구역 안의 배출시설에 별도 기준을 적용하는 규정은 유효한가요?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유효합니다. 종말처리시설 설계기준 농도 이내에서 별도 배출허용기준을 적용하도록 한 시행규칙 [별표] 비고는 상위법령의 위임 취지나 범위를 벗어난 무효의 규정이라고 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그런데 왜 이 사건 고시는 위법한가요?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전처리 공동방지시설과 종말처리장이 비용부담·위치·설계구조상 밀접성과 상호 보완관계에 비추어 유기적 일체성을 가진 하나의 시설이어서, 별도 기준을 고시할 수 있는 경우에 해당하지 않기 때문입니다.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2003두3246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2004.12.10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○○농공단지 전처리공동방지시설운영위원회 · 피고 전라남도지사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광주고법 98누792 (2003. 3. 13.)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목포시는 산정농공단지로부터 배출되는 오염물질의 공동처리를 위하여 폐수종말처리장을 설치하면서, 원고로 하여금 그 전단계의 오염물질 방지시설로 전(前)처리 공동방지시설을 설치하도록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원고는 공동방지시설의 설치 및 관리운영비 전액을 부담하는 외에도 종말처리장의 설치비 1/2과 관리운영비 전액을 각 부담하였다.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농공단지의 개별 사업장에서 배출된 폐수는 전량이 공동방지시설로 유입되어 물리·화학적 방식으로 처리된 후 약 20m 길이의 배수관거를 통하여 같은 부지 내 종말처리장으로 유입되어 생물학적 방식으로 처리된 뒤 방류되었고, 다른 경로로 유입되는 폐수는 없었다.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환경부장관은 공동방지시설이 시행규칙 [별표 5] 비고 규정에 따라 별도로 배출허용기준을 정할 수 있는 경우라고 보아, 생물학적 산소요구량 927㎎/ℓ 등으로 하는 별도 배출허용기준을 고시하였다.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종말처리장을 통하여 최종 처리된 방류수의 측정수치는 법령상 기준을 밑돌았으나, 공동방지시설에서 채취한 시료의 측정수치가 위 고시 기준을 초과하자 피고는 초과배출부과금을 부과하였다.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폐수종말처리시설 안에 위치한 폐수배출시설에 별도의 배출허용기준을 적용하도록 한 시행규칙 [별표] 비고 규정이 무효인지 여부와, 농공단지 폐수종말처리장과 그 전단계 전처리 공동방지시설에 대하여 별도의 배출허용기준을 고시할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공동방지시설과 종말처리장은 설치·운영의 주체, 시설 목적과 규모, 처리효율 등이 서로 다른 별개의 시설이라는 전제에서, 환경부장관이 별도로 정한 이 사건 고시가 유효하다고 보아 초과배출부과금 부과처분이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시행규칙 비고 규정이 유효하다고 본 부분은 정당하나, 이 사건 고시가 유효하다고 본 부분은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관계 법령의 규정 등을 종합하면, 초과배출부과금은 폐수배출시설이 수질오염물질을 공공수역에 직접 배출하는 경우뿐 아니라 폐수종말처리시설 등을 통하여 공공수역에 배출하는 경우에도 부과할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그러므로 종말처리시설의 배수구역 안에 위치한 폐수배출시설에 대하여, 종말처리시설 설치사업시행자의 요청에 의하여 그 설계기준 농도 이내에서 환경부장관이 별도로 정한 배출허용기준을 적용하도록 한 시행규칙 [별표 5] 비고의 규정이 상위법령의 위임 취지나 범위를 벗어난 무효의 규정이라고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한편 시료 채취의 절차·방법 등에 관하여, 환경오염물질배출사업장 지도·점검에 관한 규정이나 수질오염공정시험방법은 행정기관 내부의 사무처리준칙에 불과하므로 그 절차를 따르지 아니하였다고 하여 처분이 위법하다고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⑥ 그러나 이 사건 공동방지시설과 종말처리장은 설치 및 운영의 비용부담, 위치와 설계·구조상 밀접성 및 상호 보완관계 등에 비추어 볼 때 유기적 일체성을 가진 하나의 시설로 봄이 상당하다.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그렇다면 법령에 의한 종말처리장의 방류수 수질기준과는 별도로 시행규칙 [별표 5] 비고가 규정한 바에 의하여 별도의 배출허용기준을 고시할 수 있는 경우에 해당하지 않는다.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그럼에도 원심이 두 시설을 별개의 시설이라는 전제에서 이 사건 고시가 유효하다고 보아 부과처분이 적법하다고 판단한 데에는 처리시설의 성격에 관한 사실오인과 고시의 효력에 관한 법리오해의 위법이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구 수질환경보전법 관계 규정 등을 종합하면, 초과배출부과금은 폐수배출시설이 수질오염물질을 공공수역에 직접 배출하는 경우뿐 아니라 폐수종말처리시설 등을 통하여 공공수역에 배출하는 경우에도 부과할 수 있으므로, 종말처리시설의 배수구역 안에 위치한 폐수배출시설에 대하여 종말처리시설 설치사업시행자의 요청에 의하여 폐수종말처리시설의 설계기준 농도 이내에서 환경부장관이 별도로 정한 배출허용기준을 적용하도록 한 시행규칙 [별표 5] 비고의 규정이 상위법령의 위임의 취지나 범위를 벗어난 무효의 규정이라고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농공단지 폐수종말처리장과 그 전단계 오염물질 방지시설로 전처리 공동방지시설을 설치한 경우, 양 시설의 설치 및 운영의 비용부담, 위치와 설계·구조상 밀접성 및 상호 보완관계 등에 비추어 유기적 일체성을 가진 하나의 시설로 봄이 상당하므로 법령에 의한 종말처리장의 방류수 수질기준과는 별도로 시행규칙 [별표 5] 비고가 규정한 바에 의하여 별도의 배출허용기준을 고시할 수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폐수배출시설에서 배출되는 수질오염물질의 배출허용기준은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수질오염물질을 배출하는 사업자 등에게 배출부과금을 부과·징수한다.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국가·지방자치단체 등은 수질오염이 악화되어 환경기준을 유지하기 곤란하거나 물환경 보전에 필요하다고 인정할 때에는 공공폐수처리시설을 설치·운영할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제35조 제4항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사업자는 배출시설로부터 배출되는 수질오염물질의 공동처리를 위한 공동방지시설을 설치할 수 있고, 이 경우 각 사업자가 사업장별로 방지시설을 설치한 것으로 본다.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제34조 [별표 13]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수질오염물질의 배출허용기준을 정하고 있으며, 공공폐수처리시설에 폐수를 전량 유입하는 배출시설에 대한 별도 기준의 근거를 두고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https://www.law.go.kr/판례/(2003두3246)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#초과배출부과금 #공동방지시설 #폐수종말처리시설 #배출허용기준 #고시 #행정판례 #대법원판례 #2004년판례 #2003두3246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