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측정대행업체 결과도 신빙성이 있으면 부과금 조정 자료가 됩니다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94누5380 (1995.11.10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사업자가 측정대행업체의 검사결과를 들어 배출부과금 조정을 구한 사건입니다. 대법원은 부과금 조정 자료가 반드시 시행규칙이 정한 검사기관의 검사결과에 한정되는 것은 아니고 측정대행자의 결과에 의해서도 가능하다고 보면서도, 그 시료채취·분석방법에 신빙성이 인정되어야 한다고 판단하였습니다.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배출부과금 조정 자료는 공인 검사기관 결과만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오염물질의 시료채취 및 분석방법 등에 신빙성이 인정되는 한 측정대행자의 오염도 검사결과에 의하여도 가능합니다.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그러면 측정대행업체 성적서를 제출하면 인정되나요?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자동으로 인정되지는 않습니다. 이 사건에서는 공장 정상가동 중 적절한 절차로 시료가 채취되어 검사한 것임을 알아볼 수 없다는 이유로 배척되었습니다.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집중호우 때 채취한 시료라면 다툴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천재지변에 준하는 상황으로 폐수배출시설이 비정상 가동되고 있었다고 인정되어야 하는데, 이 사건에서는 그렇게 볼 수 없다고 판단되었습니다.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94누5380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1995.11.10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주식회사 ○○○ · 피고 용인군수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(수질오염물질배출부과금부과처분취소)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서울고법 93구8568 (1994. 3. 23.)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환경단속공무원이 1992. 8. 7. 21:15경 원고 회사가 배출한 폐수시료를 채취하여 농도를 측정한 결과, 배출허용기준을 각 초과하여 생물화학적산소요구량 706.4㎎/L, 화학적산소요구량 707.6㎎/L, 부유물질량 700.0㎎/L이 각 검출되었다.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피고는 같은 달 26일 원고에게 배출허용기준 이내로 처리되도록 개선명령을 하였고, 원고는 같은 해 9. 8. 개선이행보고를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피고는 같은 달 16일 원고 공장에서 시료를 채취하여 검사한 결과 배출허용기준 이내로 개선되었음을 확인하였다.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피고는 당초 채취일인 8. 7.부터 개선이행보고일인 9. 8.까지의 33일 중 실제 가동하지 아니한 기간을 공제한 26일을 배출기간으로 하여 배출부과금을 부과하였다가, 이후 일일유량을 실제 배출량으로 정정하여 146,412,910원으로 감액하였다.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원고는 적발 당일 100㎜에 가까운 집중호우로 빗물이 유입되어 폐수처리시설이 정상가동되지 못하였으므로 시료채취와 검사가 잘못되었다고 주장하고, 아울러 측정대행업체의 1992. 8. 26.자 검사결과를 들어 배출기간이 단축되어야 한다고 주장하였다.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배출부과금 조정을 위한 배출기간 변경 여부를 판단하는 자료로서의 오염도 검사결과가 시행규칙이 정한 검사기관의 것에 한정되는지 여부와, 측정대행자의 검사결과를 배척한 판단이 정당한지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적발 당시 천재지변에 준하는 상황으로서 폐수배출시설이 비정상 가동하고 있었다고 볼 수 없고 시료의 채취과정이나 검사에 위법이 있다고 할 수 없다고 보았으며, 측정대행자의 검사결과는 공장 정상가동 중 적절한 절차로 채취·검사된 것임을 알아볼 수 없다고 하여 이를 배척하였다.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원심의 판단은 정당하고, 거기에 채증법칙 위반 등의 위법이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구 수질환경보전법과 그 시행규칙은 측정대행자제도를 두고, 측정대행자가 갖추어야 할 기술능력, 시설 및 장비, 그 지정절차, 정수관리 등에 관하여 구체적으로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나아가 측정대행자에게 측정결과의 기록 및 보존의무를 지우고, 그 준수사항 및 결격사유, 지정의 취소에 관하여 규정하는 등 행정청이 측정대행자의 지정에서부터 이를 엄격하게 규제·감독하고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이러한 점에 비추어 볼 때, 부과금 조정을 위한 오염물질 또는 배출물질의 배출기간이 달라지게 된 경우를 판단하는 자료로써 반드시 시행규칙 소정의 검사기관의 오염도 검사결과만에 한정되는 것은 아니다.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따라서 오염물질의 시료채취 및 그 분석방법 등에 있어 신빙성이 인정되는 한 측정대행자의 오염도 검사결과에 의하여도 가능하다.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그러나 이 사건에서 측정대행자의 검사결과는 공장 정상가동 중에 적절한 절차로 시료가 채취되어 검사한 것임을 알아볼 수 없어 신빙성을 인정할 자료가 없으므로, 이를 배척한 원심의 판단은 정당하다.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이에 상고를 기각한다.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구 수질환경보전법과 그 시행규칙은 측정대행자제도를 두고, 측정대행자가 갖추어야 할 기술능력, 시설 및 장비, 그 지정절차, 정수관리 등에 관하여 구체적으로 규정하면서, 측정대행자에게 측정결과의 기록 및 그 보존의무를 지우고, 그 준수사항 및 결격사유, 그 지정의 취소에 관하여 규정하는 등 행정청이 측정대행자의 지정에서부터 이를 엄격하게 규제·감독하고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이러한 점에 비추어 볼 때, 부과금조정을 위한 오염물질 또는 배출물질의 배출기간이 달라지게 된 경우를 판단하는 자료로써 반드시 시행규칙 소정의 검사기관의 오염도 검사결과만에 한정되는 것은 아니고, 오염물질의 시료채취 및 그 분석방법 등에 있어 신빙성이 인정되는 한 측정대행자의 오염도 검사결과에 의하여도 가능하다.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제39조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배출시설에서 배출되는 수질오염물질의 정도가 배출허용기준을 초과한다고 인정할 때에는 기간을 정하여 사업자에게 필요한 조치를 취할 것을 명할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제41조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기후에너지환경부장관은 수질오염물질을 배출하는 사업자 등에게 배출부과금을 부과·징수한다.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제46조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사업자는 배출시설과 방지시설의 운영에 관한 상황을 사실대로 기록·보존하고, 배출되는 수질오염물질을 스스로 측정하거나 측정대행업자에게 측정하게 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환경분야 시험·검사 등에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제16조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측정대행업을 하려는 자는 기술능력·시설 및 장비를 갖추어 등록하여야 하며, 측정결과의 기록·보존 등 준수사항을 지켜야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초과배출부과금의 산정방법과 산정기준을 정하고 있으며, 배출기간과 배출량을 기초로 산정한다.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https://www.law.go.kr/판례/(94누5380)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#배출부과금 #측정대행 #오염도검사 #시료채취 #배출기간 #행정판례 #대법원판례 #1995년판례 #94누5380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