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E w:val="0"/>
        <w:autoSpaceDN w:val="0"/>
        <w:spacing w:after="60"/>
      </w:pPr>
      <w:r>
        <w:rPr>
          <w:rFonts w:ascii="맑은 고딕" w:hAnsi="맑은 고딕" w:eastAsia="맑은 고딕" w:cs="맑은 고딕"/>
          <w:b/>
          <w:color w:val="000000"/>
          <w:sz w:val="30"/>
        </w:rPr>
        <w:t>음식물류폐기물 처리시설 설치부담금, 사업지구 내 설치를 전제로 산정합니다</w:t>
      </w:r>
    </w:p>
    <w:p>
      <w:pPr>
        <w:pStyle w:val="law1"/>
        <w:autoSpaceDE w:val="0"/>
        <w:autoSpaceDN w:val="0"/>
        <w:spacing w:after="160"/>
      </w:pPr>
      <w:r>
        <w:rPr>
          <w:rFonts w:ascii="맑은 고딕" w:hAnsi="맑은 고딕" w:eastAsia="맑은 고딕" w:cs="맑은 고딕"/>
          <w:color w:val="000000"/>
        </w:rPr>
        <w:t>대법원 2013두8431 (2016.12.15 선고)</w:t>
      </w:r>
    </w:p>
    <w:p>
      <w:pPr>
        <w:autoSpaceDE w:val="0"/>
        <w:autoSpaceDN w:val="0"/>
        <w:spacing w:after="120"/>
      </w:pPr>
      <w:r>
        <w:rPr>
          <w:rFonts w:ascii="맑은 고딕" w:hAnsi="맑은 고딕" w:eastAsia="맑은 고딕" w:cs="맑은 고딕"/>
          <w:color w:val="000000"/>
        </w:rPr>
        <w:t>○ 공동주택·택지 개발 시 음식물류폐기물 처리시설 설치부담금의 산정 기준과, 주민이 거주하지 않는 경우의 주민지원기금 문제가 다루어진 사건입니다. 대법원은 시설부지가 미확정이면 사업지구 안에 직접 설치할 경우의 비용에 상응하는 설치부담금을 내야 한다고 보았습니다.</w:t>
      </w:r>
    </w:p>
    <w:p>
      <w:pPr>
        <w:autoSpaceDE w:val="0"/>
        <w:autoSpaceDN w:val="0"/>
      </w:pPr>
    </w:p>
    <w:p>
      <w:pPr>
        <w:autoSpaceDE w:val="0"/>
        <w:autoSpaceDN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21"/>
              </w:rPr>
              <w:t>※ 간단요약</w:t>
            </w:r>
          </w:p>
        </w:tc>
      </w:tr>
      <w:tr>
        <w:tc>
          <w:tcPr>
            <w:tcW w:type="pct" w:w="5000"/>
            <w:shd w:val="clear" w:color="auto" w:fill="F7F7F7"/>
          </w:tcPr>
          <w:p>
            <w:pPr>
              <w:autoSpaceDE w:val="0"/>
              <w:autoSpaceDN w:val="0"/>
            </w:pPr>
            <w:r/>
            <w:r>
              <w:rPr>
                <w:rFonts w:ascii="맑은 고딕" w:hAnsi="맑은 고딕" w:eastAsia="맑은 고딕" w:cs="맑은 고딕"/>
                <w:b/>
                <w:color w:val="000000"/>
                <w:sz w:val="19"/>
              </w:rPr>
              <w:t>Q. 시설부지가 정해지지 않은 경우 설치부담금은 어떻게 산정하나요?</w:t>
            </w:r>
          </w:p>
          <w:p>
            <w:pPr>
              <w:autoSpaceDE w:val="0"/>
              <w:autoSpaceDN w:val="0"/>
            </w:pPr>
            <w:r>
              <w:rPr>
                <w:rFonts w:ascii="맑은 고딕" w:hAnsi="맑은 고딕" w:eastAsia="맑은 고딕" w:cs="맑은 고딕"/>
                <w:b w:val="0"/>
                <w:color w:val="000000"/>
                <w:sz w:val="19"/>
              </w:rPr>
              <w:t>A. 사업지구 안에 직접 설치할 경우 부담하는 비용에 상응하는 금액의 설치부담금을 내야 하고, 관할 시장 등은 이를 사업지구의 장래 폐기물처리시설 재원으로 사용해야 합니다.</w:t>
            </w:r>
          </w:p>
          <w:p>
            <w:pPr>
              <w:autoSpaceDE w:val="0"/>
              <w:autoSpaceDN w:val="0"/>
            </w:pPr>
          </w:p>
          <w:p>
            <w:pPr>
              <w:autoSpaceDE w:val="0"/>
              <w:autoSpaceDN w:val="0"/>
            </w:pPr>
            <w:r>
              <w:rPr>
                <w:rFonts w:ascii="맑은 고딕" w:hAnsi="맑은 고딕" w:eastAsia="맑은 고딕" w:cs="맑은 고딕"/>
                <w:b/>
                <w:color w:val="000000"/>
                <w:sz w:val="19"/>
              </w:rPr>
              <w:t>Q. 부지매입비의 ‘㎡당 조성원가’는 무엇을 의미하나요?</w:t>
            </w:r>
          </w:p>
          <w:p>
            <w:pPr>
              <w:autoSpaceDE w:val="0"/>
              <w:autoSpaceDN w:val="0"/>
            </w:pPr>
            <w:r>
              <w:rPr>
                <w:rFonts w:ascii="맑은 고딕" w:hAnsi="맑은 고딕" w:eastAsia="맑은 고딕" w:cs="맑은 고딕"/>
                <w:b w:val="0"/>
                <w:color w:val="000000"/>
                <w:sz w:val="19"/>
              </w:rPr>
              <w:t>A. 택지개발촉진법이 정한 해당 택지개발지구의 택지조성원가를 의미합니다.</w:t>
            </w:r>
          </w:p>
        </w:tc>
      </w:tr>
    </w:tbl>
    <w:p>
      <w:pPr>
        <w:autoSpaceDE w:val="0"/>
        <w:autoSpaceDN w:val="0"/>
      </w:pPr>
    </w:p>
    <w:p>
      <w:pPr>
        <w:autoSpaceDE w:val="0"/>
        <w:autoSpaceDN w:val="0"/>
      </w:pPr>
    </w:p>
    <w:p>
      <w:pPr>
        <w:pStyle w:val="2"/>
        <w:autoSpaceDE w:val="0"/>
        <w:autoSpaceDN w:val="0"/>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E w:val="0"/>
              <w:autoSpaceDN w:val="0"/>
            </w:pPr>
            <w:r/>
            <w:r>
              <w:rPr>
                <w:rFonts w:ascii="맑은 고딕" w:hAnsi="맑은 고딕" w:eastAsia="맑은 고딕" w:cs="맑은 고딕"/>
                <w:b/>
                <w:color w:val="000000"/>
                <w:sz w:val="19"/>
              </w:rPr>
              <w:t>사건번호</w:t>
            </w:r>
          </w:p>
        </w:tc>
        <w:tc>
          <w:tcPr>
            <w:tcW w:type="pct" w:w="3800"/>
          </w:tcPr>
          <w:p>
            <w:pPr>
              <w:autoSpaceDE w:val="0"/>
              <w:autoSpaceDN w:val="0"/>
            </w:pPr>
            <w:r/>
            <w:r>
              <w:rPr>
                <w:rFonts w:ascii="맑은 고딕" w:hAnsi="맑은 고딕" w:eastAsia="맑은 고딕" w:cs="맑은 고딕"/>
                <w:b w:val="0"/>
                <w:color w:val="000000"/>
                <w:sz w:val="19"/>
              </w:rPr>
              <w:t>2013두8431</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선고일자</w:t>
            </w:r>
          </w:p>
        </w:tc>
        <w:tc>
          <w:tcPr>
            <w:tcW w:type="pct" w:w="3800"/>
          </w:tcPr>
          <w:p>
            <w:pPr>
              <w:autoSpaceDE w:val="0"/>
              <w:autoSpaceDN w:val="0"/>
            </w:pPr>
            <w:r/>
            <w:r>
              <w:rPr>
                <w:rFonts w:ascii="맑은 고딕" w:hAnsi="맑은 고딕" w:eastAsia="맑은 고딕" w:cs="맑은 고딕"/>
                <w:b w:val="0"/>
                <w:color w:val="000000"/>
                <w:sz w:val="19"/>
              </w:rPr>
              <w:t>2016.12.15</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법원</w:t>
            </w:r>
          </w:p>
        </w:tc>
        <w:tc>
          <w:tcPr>
            <w:tcW w:type="pct" w:w="3800"/>
          </w:tcPr>
          <w:p>
            <w:pPr>
              <w:autoSpaceDE w:val="0"/>
              <w:autoSpaceDN w:val="0"/>
            </w:pPr>
            <w:r/>
            <w:r>
              <w:rPr>
                <w:rFonts w:ascii="맑은 고딕" w:hAnsi="맑은 고딕" w:eastAsia="맑은 고딕" w:cs="맑은 고딕"/>
                <w:b w:val="0"/>
                <w:color w:val="000000"/>
                <w:sz w:val="19"/>
              </w:rPr>
              <w:t>대법원</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당사자</w:t>
            </w:r>
          </w:p>
        </w:tc>
        <w:tc>
          <w:tcPr>
            <w:tcW w:type="pct" w:w="3800"/>
          </w:tcPr>
          <w:p>
            <w:pPr>
              <w:autoSpaceDE w:val="0"/>
              <w:autoSpaceDN w:val="0"/>
            </w:pPr>
            <w:r/>
            <w:r>
              <w:rPr>
                <w:rFonts w:ascii="맑은 고딕" w:hAnsi="맑은 고딕" w:eastAsia="맑은 고딕" w:cs="맑은 고딕"/>
                <w:b w:val="0"/>
                <w:color w:val="000000"/>
                <w:sz w:val="19"/>
              </w:rPr>
              <w:t>원고 한국토지주택공사 · 피고 성남시장</w:t>
            </w:r>
          </w:p>
        </w:tc>
      </w:tr>
    </w:tbl>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2. 사실관계</w:t>
      </w:r>
    </w:p>
    <w:p>
      <w:pPr>
        <w:autoSpaceDE w:val="0"/>
        <w:autoSpaceDN w:val="0"/>
      </w:pPr>
      <w:r>
        <w:rPr>
          <w:rFonts w:ascii="맑은 고딕" w:hAnsi="맑은 고딕" w:eastAsia="맑은 고딕" w:cs="맑은 고딕"/>
          <w:color w:val="000000"/>
        </w:rPr>
        <w:t>① 사실관계를 위 법리에 비추어 보면, 주민편익시설 설치의무를 부담하는 환경에너지시설 설치자인 원고가 이미 이 사건 조례 제8조 본문에서 정한 기준을 넘는 규모의 주민편익시설을 설치하였으므로, 원고에 대하여 이 사건 조례 제8조 단서를 적용하여 주민지원기금의 출연금 납부를 명할 수는 없다고 보아야 하므로, 결국 이 사건 제2처분은 위법하다고 보아야 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② 원심이 이 사건 주변영향지역에 주민들이 거주하지 아니한다는 사정 등을 들어 이 사건 제2처분이 위법하다고 판단한 것은 앞서 본 법리에 비추어 적절치 않다고 할 것이나, 이 사건 주민지원기금 출연금 부과처분이 위법하다고 본</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3. 쟁점</w:t>
      </w:r>
    </w:p>
    <w:p>
      <w:pPr>
        <w:autoSpaceDE w:val="0"/>
        <w:autoSpaceDN w:val="0"/>
      </w:pPr>
      <w:r>
        <w:rPr>
          <w:rFonts w:ascii="맑은 고딕" w:hAnsi="맑은 고딕" w:eastAsia="맑은 고딕" w:cs="맑은 고딕"/>
          <w:color w:val="000000"/>
          <w:u w:val="single"/>
        </w:rPr>
        <w:t>[1] 공동주택단지나 택지를 개발하려는 자가 직접 폐기물처리시설을 설치하는 대신 설치부담금을 납부하는데 시설부지가 미확정인 경우, 사업지구 안에 직접 설치할 경우에 부담하는 비용에 상응하는 금액의 설치부담금을 내야 하는지 여부(적극) 및 이 경우 관할 시장 등은 설치부담금을 사업지구를 위한 장래의 폐기물처리시설 재원으로 사용하여야 하는지 여부(적극)</w:t>
      </w:r>
      <w:r>
        <w:rPr>
          <w:rFonts w:ascii="맑은 고딕" w:hAnsi="맑은 고딕" w:eastAsia="맑은 고딕" w:cs="맑은 고딕"/>
          <w:color w:val="000000"/>
        </w:rPr>
        <w:br/>
      </w:r>
      <w:r>
        <w:rPr>
          <w:rFonts w:ascii="맑은 고딕" w:hAnsi="맑은 고딕" w:eastAsia="맑은 고딕" w:cs="맑은 고딕"/>
          <w:color w:val="000000"/>
          <w:u w:val="single"/>
        </w:rPr>
        <w:t>[2] 구 폐기물처리시설 설치촉진 및 주변지역지원 등에 관한 법률 제6조 제4항, 같은 법 시행령 제4조 제4항의 위임에 따라 폐기물처리시설 설치부담금의 산정 기준을 정한 구 성남시 폐기물처리시설 설치촉진 및 주변지역지원 등에 관한 조례 제8조 제1항 [별표 1]이 적용되는 경우</w:t>
      </w:r>
      <w:r>
        <w:rPr>
          <w:rFonts w:ascii="맑은 고딕" w:hAnsi="맑은 고딕" w:eastAsia="맑은 고딕" w:cs="맑은 고딕"/>
          <w:color w:val="000000"/>
        </w:rPr>
        <w:br/>
      </w:r>
      <w:r>
        <w:rPr>
          <w:rFonts w:ascii="맑은 고딕" w:hAnsi="맑은 고딕" w:eastAsia="맑은 고딕" w:cs="맑은 고딕"/>
          <w:color w:val="000000"/>
          <w:u w:val="single"/>
        </w:rPr>
        <w:t>[3] 구 성남시 폐기물처리시설 설치촉진 및 주변지역지원 등에 관한 조례 제8조 제1항 [별표 1]에서 음식물류폐기물 자원화시설 부지매입비를 ‘㎡당 조성원가’를 기준으로 산정하도록 한 규정의 ‘㎡당 조성원가’가 택지개발촉진법이 정한 당해 택지개발지구의 택지조성원가를 의미하는지 여부(적극)</w:t>
      </w:r>
      <w:r>
        <w:rPr>
          <w:rFonts w:ascii="맑은 고딕" w:hAnsi="맑은 고딕" w:eastAsia="맑은 고딕" w:cs="맑은 고딕"/>
          <w:color w:val="000000"/>
        </w:rPr>
        <w:br/>
      </w:r>
      <w:r>
        <w:rPr>
          <w:rFonts w:ascii="맑은 고딕" w:hAnsi="맑은 고딕" w:eastAsia="맑은 고딕" w:cs="맑은 고딕"/>
          <w:color w:val="000000"/>
          <w:u w:val="single"/>
        </w:rPr>
        <w:t>[4] 폐기물처리시설의 설치·운영으로 인하여 환경상 영향을 받게 되는 주변지역 내에 기존주민들이 거주하지 않는 경우, 구 성남시 폐기물처리시설 설치촉진 및 주변지역지원 등에 관한 조례 제4조 및 제8조 제2항이 정한 ‘환경에너지시설을 신규로 설치하는 자가 주민지원기금 출연금을 납부할 의무’가 없는지 여부(소극)</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4. 판단</w:t>
      </w:r>
    </w:p>
    <w:p>
      <w:pPr>
        <w:autoSpaceDE w:val="0"/>
        <w:autoSpaceDN w:val="0"/>
      </w:pPr>
      <w:r>
        <w:rPr>
          <w:rFonts w:ascii="맑은 고딕" w:hAnsi="맑은 고딕" w:eastAsia="맑은 고딕" w:cs="맑은 고딕"/>
          <w:b/>
          <w:color w:val="000000"/>
          <w:u w:val="single"/>
        </w:rPr>
        <w:t>① 원심의 판단은 정당하다.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② 거기에 이 사건 조례 규정이 상위법령의 위임범위를 벗어나 무효인지에 관한 법리를 오해하거나 법령해석을 그르친 잘못이 없다.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u w:val="single"/>
        </w:rPr>
        <w:t>③ 피고의 상고이유에 대하여 주민지원기금 조성 요건에 관한 법리오해 주장에 관하여 구 폐기물처리법 제17조는 폐기물처리시설 설치기관은 폐기물처리시설 설치계획이 공고된 날부터 일정 기간 내에 원칙적으로 주민지원협의체(이하 ‘지원협의체’라 한다)가 선정한 전문연구기관의 환경상 영향 조사를 거쳐(제2항), 그 폐기물처리시설의 설치·운영으로 인하여 환경상 영향을 받게 되는 주변지역(이하 ‘주변영향지역’이라 한다)을 결정·고시하도록 규정하고(제1항), 제17조의2 제1항, 제3항 및 구 폐기물처리법 시행령 제18조 제1항 [별표 2]에 의하면, 지원협의체는 해당 폐기물처리시설이 소재하는 지역의 특별자치도·시·군·구의회 의원, 주변영향지역에 거주하는 지역주민으로서 해당 특별자치도·시·군·구의회에서 추천한 읍·면·동별 주민대표, 그 주민대표가 추천한 전문가 2명으로 구성하고, 그 정원 중 주민대표가 반 이상이 되어야 하나, 주변영향지역에 주민이 거주하지 아니하는 경우에는 주민대표를 위촉하지 아니하고, 주민대표 대신 해당 특별자치도·시·군·구의회 의원 각 4명과 특별자치도·시·군·구의회에서 추천한 전문가 2명으로 지원협의체를 구성하도록 정하며, 구 폐기물처리법 제17조의2 제2항은 지원협의체의 기능 중 하나로 ‘제20조에 따른 지역주민을 위한 편익시설의 설치에 대한 협의’(제2호)를 들고 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④ 그리고 구 폐기물처리법 제20조는 “폐기물처리시설 설치기관은 대통령령으로 정하는 바에 따라 해당 폐기물처리시설의 부지나 그 인근에 지원협의체와 협의하여 체육시설 등 지역주민을 위한 편익시설을 설치하여야 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⑤ 다만, 지원협의체가 그 편익시설의 전부나 일부의 설치를 원하지 아니하는 경우에는 시설의 설치 비용에 해당하는 금액을 제21조에 따른 주민지원기금에 출연할 수 있다.”라고 규정하고 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⑥ 또한 이 사건 조례는 제4조에서 시장은 주변환경영향지역 주민에 대한 지원을 위하여 주민지원기금을 조성하도록 정하면서, 그 재원 중 하나로 ‘환경에너지시설을 신규로 설치하는 자가 납부하는 출연금’(제3호)을 들고 있고, 제8조 제2항은 “하루 처리능력 50톤 이상의 환경에너지 시설을 설치하는 자는 환경에너지 시설의 설치비용(용지비, 보상비, 시설부대경비를 제외한 시설공사비를 말한다)의 100분의 10의 범위 내에서 주민편익시설을 설치하여야 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⑦ 다만 주민협의체가 그 편익시설의 전부나 일부의 설치를 원하지 아니하는 경우에는 시설의 설치비용에 해당하는 금액을 기금으로 출연하여야 하며 이와 별도로 제4조 3호의 출연금은 [별표 2]의 산정기준에 의하여 산출된 금액을 시장에게 납부하여야 한다.”라고 규정하고 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⑧ 이러한 관련 규정의 문언·체계·취지 등에 비추어, 구 폐기물처리법 시행령 제18조 제1항 [별표 2]가 지원협의체 정원 중 주민대표가 과반수 이상이 되도록 정하면서도 주변영향지역 내에 주민들이 거주하고 있지 아니하더라도 주민대표 이외의 자를 참여시키는 방식으로 지원협의체를 구성하도록 정하고 있고, 이러한 경우에도 ‘제20조에 따른 편익시설의 설치에 관한 협의’ 등 구 폐기물처리법 제17조의2 제2항 각 호가 정한 지원협의체의 기능이 달라진다고 보기 어려우므로, 주변영향지역 내에 기존 주민이 거주하지 아니한다는 사정만으로 당연히 이 사건 조례 제4조 및 제8조 제2항이 정한 ‘환경에너지시설을 신규로 설치하는 자가 주민지원기금 출연금을 납부할 의무’가 없다고 볼 수는 없다.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⑨ 그런데 이 사건 조례 제8조는 본문에서 일정한 규모 이상의 환경에너지시설을 설치하는 자로 하여금 원칙적으로 일정한 규모의 주민편익시설을 설치하도록 정하면서, 단서에서 주민협의체가 그 편익시설의 전부나 일부의 설치를 원하지 아니하는 경우에는 그 편익시설의 설치비용에 해당하는 금액 및 [별표 2]의 산정기준에 의하여 산출된 제4조 제3호의 주민지원기금 출연금을 납부하도록 규정하고 있는바, 이 사건 조례의 문언과 체계에 비추어 보면 위와 같은 주민편익시설 설치의무를 부담하는 환경에너지시설 설치자로서는 주민지원협의체의 선택에 따라 주민편익시설을 설치하거나 또는 주민지원기금 출연금을 납부할 의무를 부담한다고 보아야 하고, 만약 주민편익시설 설치의무를 부담하는 환경에너지시설 설치자가 이 사건 조례 제8조 본문에 정해진 규모의 주민편익시설을 설치하였다면 이와 별도로 이 사건 조례 제4조 제3호가 정한 주민지원기금 출연금을 납부할 의무는 부담하지 아니한다고 보아야 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⑩ 원심판결의 이유와 원심이 적법하게 채택한 증거에 의하면, 피고는 원고가 위 택지개발지구 내에 설치한 환경에너지시설인 이 사건 소각시설의 부지 경계선으로부터 300m 이내에 위치한 토지 108필지(216세대)를 분양함에 따라 위 분양지역이 주변영향지역에 포함된다는 이유로 2011. 6. 23. 원고에게 구 폐기물처리법 제21조 및 이 사건 조례 제4조, 제8조를 근거로 주민지원기금 출연금 3,088,800,000원을 부과한 사실, 그런데 원고는 이 사건 소각시설의 부지 내에 소각시설 설치비용의 100분의 10을 넘는 규모의 주민편익시설을 설치한 사실을 알 수 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u w:val="single"/>
        </w:rPr>
        <w:t>⑪ 이러한 사실관계를 위 법리에 비추어 보면, …</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5. 판결요지</w:t>
      </w:r>
    </w:p>
    <w:p>
      <w:pPr>
        <w:autoSpaceDE w:val="0"/>
        <w:autoSpaceDN w:val="0"/>
      </w:pPr>
      <w:r>
        <w:rPr>
          <w:rFonts w:ascii="맑은 고딕" w:hAnsi="맑은 고딕" w:eastAsia="맑은 고딕" w:cs="맑은 고딕"/>
          <w:b/>
          <w:color w:val="000000"/>
          <w:u w:val="single"/>
        </w:rPr>
        <w:t>[1] 구 폐기물처리시설 설치촉진 및 주변지역지원 등에 관한 법률(2013. 8. 13. 법률 제12077호로 개정되기 전의 것) 제6조 제1항, 제2항, 제7조에 의하면, 공동주택단지나 택지를 개발하려는 자(이하 ‘사업시행자’라 한다)는 개발 대상인 공동주택단지나 택지(이하 ‘사업지구’라 한다)에서 발생하는 폐기물 처리시설을 사업지구 안에 설치하여야만 하는 것은 아니고 바깥에 설치하여도 된다. 그러나 위 법에 의한 폐기물처리시설은 새로운 공동주택단지나 택지를 개발함에 따라 추가로 발생하는 폐기물처리 수요를 감당하기 위한 것이므로, 택지개발사업계획에서 사업지구 바깥에 따로 설치하기로 하는 계획이 수립되어 승인을 받았다는 등 특별한 사정이 없는 한, 사업시행자는 사업지구 안에 설치하는 것을 전제로 하여 사업계획에 반영한 다음 직접 설치하거나 그 경우에 소요되는 비용에 해당하는 설치부담금을 납부하여야 한다. 그러므로 사업시행자가 직접 폐기물처리시설을 설치하는 대신 설치부담금을 납부할 경우에는 시설부지가 사업지구 안에 있는 토지로 확정된 경우는 물론 시설부지가 미확정인 경우에도 설치부담금은 사업지구 안에 직접 설치할 경우에 부담하는 비용에 상응하는 금액을 내야 하고, 이 경우 해당 지역을 관할하는 특별자치도지사·시장·군수·구청장은 설치부담금을 당장 시설의 추가 확충 등에 사용하지 않더라도 사업지구를 위한 장래의 폐기물처리시설 재원으로 사용하여야 한다.</w:t>
      </w:r>
      <w:r>
        <w:rPr>
          <w:rFonts w:ascii="맑은 고딕" w:hAnsi="맑은 고딕" w:eastAsia="맑은 고딕" w:cs="맑은 고딕"/>
          <w:color w:val="000000"/>
        </w:rPr>
        <w:br/>
      </w:r>
      <w:r>
        <w:rPr>
          <w:rFonts w:ascii="맑은 고딕" w:hAnsi="맑은 고딕" w:eastAsia="맑은 고딕" w:cs="맑은 고딕"/>
          <w:color w:val="000000"/>
          <w:u w:val="single"/>
        </w:rPr>
        <w:t>[2] 구 폐기물처리시설 설치촉진 및 주변지역지원 등에 관한 법률(2013. 8. 13. 법률 제12077호로 개정되기 전의 것) 제6조 제4항, 구 폐기물처리시설 설치촉진 및 주변지역지원 등에 관한 법률 시행령(2012. 3. 30. 대통령령 제23700호로 개정되기 전의 것) 제4조 제4항의 위임에 따라 폐기물처리시설 설치부담금의 산정에 관하여 필요한 사항을 정하고 있는 구 성남시 폐기물처리시설 설치촉진 및 주변지역지원 등에 관한 조례(2015. 10. 12. 경기도성남시조례 제2914호로 개정되기 전의 것) 제8조 제1항 [별표 1]에서는 음식물류폐기물 자원화시설 부지매입비를 ‘㎡당 조성원가’를 기준으로 산정하도록 규정(이하 ‘조례 규정’이라 한다)하고 있다. 이는 위 법령 규정에 의한 설치부담금 산정 기준을 구체화한 것으로서, 폐기물처리시설의 시설부지가 개발 대상인 공동주택단지나 택지(이하 ‘사업지구’라 한다) 내로 확정된 경우나 시설부지가 확정되지 않은 경우에 한하여 적용되고, 이러한 경우에 사업지구 내의 택지를 기준으로 시설부지 매입비용을 산정하도록 한 것이다. 택지개발사업계획에서 사업지구를 위한 폐기물처리시설을 사업지구 바깥에 따로 설치하기로 한 데 따라 사업지구 바깥의 토지가 시설부지로 확정된 경우에는 시설부지의 매입에 드는 실제 비용이 설치부담금 산정의 기준이 되어야 하므로, 그 범위에서는 조례 규정은 적용되지 않는다.</w:t>
      </w:r>
      <w:r>
        <w:rPr>
          <w:rFonts w:ascii="맑은 고딕" w:hAnsi="맑은 고딕" w:eastAsia="맑은 고딕" w:cs="맑은 고딕"/>
          <w:color w:val="000000"/>
        </w:rPr>
        <w:br/>
      </w:r>
      <w:r>
        <w:rPr>
          <w:rFonts w:ascii="맑은 고딕" w:hAnsi="맑은 고딕" w:eastAsia="맑은 고딕" w:cs="맑은 고딕"/>
          <w:color w:val="000000"/>
          <w:u w:val="single"/>
        </w:rPr>
        <w:t>[3] 구 택지개발촉진법(2013. 3. 23. 법률 제11690호로 개정되기 전의 것) 제2조, 제18조 제2항, 제18조의2 제1항, 구 택지개발촉진법 시행령(2013. 3. 23. 대통령령 제24443호로 개정되기 전의 것) 제13조의2 제7항, 택지개발업무처리지침(2011. 5. 31. 국토해양부훈령 제709호) 제22조 제1항 [별표 3], 구 국토의 계획 및 이용에 관한 법률(2011. 4. 14. 법률 제10599호로 개정되기 전의 것) 제2조 제6호 (사)목에 더하여 공동주택단지나 택지를 개발하려는 자가 직접 폐기물처리시설을 설치하지 아니하는 경우 설치비용으로서 폐기물처리시설 설치부담금을 납부하여야 하고 해당 지역을 관할하는 특별자치도지사·시장·군수·구청장(이하 ‘시장 등’이라 한다)이 그 금액으로 폐기물처리시설을 설치하므로, 폐기물처리시설 설치부담금 중 설치부지 매입비용은 시장 등이 폐기물처리시설의 설치부지를 매입하는 데 소요되는 비용을 뜻하는 점, 택지개발사업지구 내의 폐기물처리시설 설치부지는 택지개발촉진법의 공공시설용지로서 위 법이 정한 택지조성원가 산정의 대상이 되는 택지에 해당하는 점, 시장 등이 택지개발사업지구 내에 폐기물처리시설을 설치하기 위하여는 택지개발사업 시행자로부터 부지를 매수하여야 하는데 택지조성원가가 매수가격의 기준이 되는 점 등을 종합적으로 고려하면, 구 성남시 폐기물처리시설 설치촉진 및 주변지역지원 등에 관한 조례(2015. 10. 12. 경기도성남시조례 제2914호로 개정되기 전의 것) 제8조 제1항 [별표 1]에서 음식물류폐기물 자원화시설 부지매입비를 ‘㎡당 조성원가’를 기준으로 산정하도록 한 규정의 ‘㎡당 조성원가’는 택지개발촉진법이 정한 당해 택지개발지구의 택지조성원가를 의미한다.</w:t>
      </w:r>
      <w:r>
        <w:rPr>
          <w:rFonts w:ascii="맑은 고딕" w:hAnsi="맑은 고딕" w:eastAsia="맑은 고딕" w:cs="맑은 고딕"/>
          <w:color w:val="000000"/>
        </w:rPr>
        <w:br/>
      </w:r>
      <w:r>
        <w:rPr>
          <w:rFonts w:ascii="맑은 고딕" w:hAnsi="맑은 고딕" w:eastAsia="맑은 고딕" w:cs="맑은 고딕"/>
          <w:color w:val="000000"/>
          <w:u w:val="single"/>
        </w:rPr>
        <w:t>[4] 구 폐기물처리시설 설치촉진 및 주변지역지원 등에 관한 법률(2013. 8. 13. 법률 제12077호로 개정되기 전의 것, 이하 ‘구 폐기물처리법’이라 한다) 제17조 제1항, 제2항, 제17조의2 제1항, 제3항, 제20조, 구 폐기물처리시설 설치촉진 및 주변지역지원 등에 관한 법률 시행령(2012. 3. 30. 대통령령 제23700호로 개정되기 전의 것, 이하 ‘구 폐기물처리법 시행령’이라 한다) 제18조 제1항 [별표 2], 구 성남시 폐기물처리시설 설치촉진 및 주변지역지원 등에 관한 조례(2015. 10. 12. 경기도성남시조례 제2914호로 개정되기 전의 것) 제4조 제3호, 제8조 제2항의 문언·체계·취지 등에 비추어, 구 폐기물처리법 시행령 제18조 제1항 [별표 2]가 주민지원협의체(이하 ‘지원협의체’라 한다) 정원 중 주민대표가 과반수 이상이 되도록 정하면서도 폐기물처리시설의 설치·운영으로 인하여 환경상 영향을 받게 되는 주변지역(이하 ‘주변영향지역’이라 한다) 내에 주민들이 거주하고 있지 아니하더라도 주민대표 이외의 자를 참여시키는 방식으로 지원협의체를 구성하도록 정하고 있고, 이러한 경우에도 ‘제20조에 따른 편익시설의 설치에 관한 협의’ 등 구 폐기물처리법 제17조의2 제2항 각 호가 정한 지원협의체의 기능이 달라진다고 보기 어려우므로, 주변영향지역 내에 기존 주민이 거주하지 아니한다는 사정만으로 당연히 위 조례 제4조 및 제8조 제2항이 정한 ‘환경에너지시설을 신규로 설치하는 자가 주민지원기금 출연금을 납부할 의무’가 없다고 볼 수는 없다.</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6.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조항</w:t>
            </w:r>
          </w:p>
        </w:tc>
        <w:tc>
          <w:tcPr>
            <w:tcW w:type="pct" w:w="3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적용 문구</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폐기물처리시설 설치촉진 및 주변지역지원 등에 관한 법률</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제6조 제1항</w:t>
            </w:r>
          </w:p>
        </w:tc>
        <w:tc>
          <w:tcPr>
            <w:tcW w:type="pct" w:w="3500"/>
          </w:tcPr>
          <w:p>
            <w:pPr>
              <w:autoSpaceDE w:val="0"/>
              <w:autoSpaceDN w:val="0"/>
            </w:pPr>
            <w:r/>
            <w:r>
              <w:rPr>
                <w:rFonts w:ascii="맑은 고딕" w:hAnsi="맑은 고딕" w:eastAsia="맑은 고딕" w:cs="맑은 고딕"/>
                <w:b w:val="0"/>
                <w:color w:val="000000"/>
                <w:sz w:val="19"/>
              </w:rPr>
              <w:t>① 대통령령으로 정하는 규모 이상의 공동주택단지나 택지(宅地)를 개발하려는 자는 그 공동주택단지나 택지에서 발생하는 폐기물을 처리하기 위하여 대통령령으로 정하는 폐기물처리시설을 설치하여야 한다. 이 경우 주거지역과 인접하여 생활환경에 심각한 영향이 우려되는 등 대통령령으로 정하는 기준에 해당하는 때에는 폐기물처리시설을 지하에 설치하여야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폐기물처리시설 설치촉진 및 주변지역지원 등에 관한 법률</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제6조 제2항</w:t>
            </w:r>
          </w:p>
        </w:tc>
        <w:tc>
          <w:tcPr>
            <w:tcW w:type="pct" w:w="3500"/>
          </w:tcPr>
          <w:p>
            <w:pPr>
              <w:autoSpaceDE w:val="0"/>
              <w:autoSpaceDN w:val="0"/>
            </w:pPr>
            <w:r/>
            <w:r>
              <w:rPr>
                <w:rFonts w:ascii="맑은 고딕" w:hAnsi="맑은 고딕" w:eastAsia="맑은 고딕" w:cs="맑은 고딕"/>
                <w:b w:val="0"/>
                <w:color w:val="000000"/>
                <w:sz w:val="19"/>
              </w:rPr>
              <w:t>② 제1항에도 불구하고 해당 지역을 관할하는 특별자치시장ㆍ특별자치도지사ㆍ시장ㆍ군수ㆍ구청장이 해당 공동주택단지나 택지의 특성상 신규 폐기물처리시설이 필요하지 아니하다고 인정하는 등 대통령령으로 정하는 경우에는 그 공동주택단지나 택지를 개발하려는 자는 같은 항 전단 또는 후단에 따른 폐기물처리시설의 설치를 갈음하여 설치비용에 해당하는 금액을 해당 지역을 관할하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폐기물처리시설 설치촉진 및 주변지역지원 등에 관한 법률</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제7조</w:t>
            </w:r>
          </w:p>
        </w:tc>
        <w:tc>
          <w:tcPr>
            <w:tcW w:type="pct" w:w="3500"/>
          </w:tcPr>
          <w:p>
            <w:pPr>
              <w:autoSpaceDE w:val="0"/>
              <w:autoSpaceDN w:val="0"/>
            </w:pPr>
            <w:r/>
            <w:r>
              <w:rPr>
                <w:rFonts w:ascii="맑은 고딕" w:hAnsi="맑은 고딕" w:eastAsia="맑은 고딕" w:cs="맑은 고딕"/>
                <w:b w:val="0"/>
                <w:color w:val="000000"/>
                <w:sz w:val="19"/>
              </w:rPr>
              <w:t>제5조 또는 제6조제1항에 따라 폐기물처리시설을 설치하여야 하는 자는 미리 그 시설의 부지 확보계획을 다음 각 호의 계획에 포함시키는 등의 조치를 하여야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폐기물처리시설 설치촉진 및 주변지역지원 등에 관한 법률</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제6조 제4항</w:t>
            </w:r>
          </w:p>
        </w:tc>
        <w:tc>
          <w:tcPr>
            <w:tcW w:type="pct" w:w="3500"/>
          </w:tcPr>
          <w:p>
            <w:pPr>
              <w:autoSpaceDE w:val="0"/>
              <w:autoSpaceDN w:val="0"/>
            </w:pPr>
            <w:r/>
            <w:r>
              <w:rPr>
                <w:rFonts w:ascii="맑은 고딕" w:hAnsi="맑은 고딕" w:eastAsia="맑은 고딕" w:cs="맑은 고딕"/>
                <w:b w:val="0"/>
                <w:color w:val="000000"/>
                <w:sz w:val="19"/>
              </w:rPr>
              <w:t>④ 특별자치시장ㆍ특별자치도지사ㆍ시장ㆍ군수ㆍ구청장은 제2항에 따라 설치 비용에 해당하는 금액을 내야 할 자가 납부기한까지 내지 아니하면 지방세 체납처분의 예에 따라 그 금액을 징수한다.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폐기물처리시설 설치촉진 및 주변지역지원 등에 관한 법률 시행령</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제4조 제4항</w:t>
            </w:r>
          </w:p>
        </w:tc>
        <w:tc>
          <w:tcPr>
            <w:tcW w:type="pct" w:w="3500"/>
          </w:tcPr>
          <w:p>
            <w:pPr>
              <w:autoSpaceDE w:val="0"/>
              <w:autoSpaceDN w:val="0"/>
            </w:pPr>
            <w:r/>
            <w:r>
              <w:rPr>
                <w:rFonts w:ascii="맑은 고딕" w:hAnsi="맑은 고딕" w:eastAsia="맑은 고딕" w:cs="맑은 고딕"/>
                <w:b w:val="0"/>
                <w:color w:val="000000"/>
                <w:sz w:val="19"/>
              </w:rPr>
              <w:t>④ 법 제6조제2항에서 "대통령령으로 정하는 경우"란 다음 각 호의 어느 하나에 해당하는 경우를 말한다.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성남시 폐기물처리시설 설치촉진 및 주변지역지원 등에 관한 조례</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제8조 제1항 [별표 1]</w:t>
            </w:r>
          </w:p>
        </w:tc>
        <w:tc>
          <w:tcPr>
            <w:tcW w:type="pct" w:w="3500"/>
          </w:tcPr>
          <w:p>
            <w:pPr>
              <w:autoSpaceDE w:val="0"/>
              <w:autoSpaceDN w:val="0"/>
            </w:pPr>
            <w:r/>
            <w:r>
              <w:rPr>
                <w:rFonts w:ascii="맑은 고딕" w:hAnsi="맑은 고딕" w:eastAsia="맑은 고딕" w:cs="맑은 고딕"/>
                <w:b w:val="0"/>
                <w:color w:val="000000"/>
                <w:sz w:val="19"/>
              </w:rPr>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택지개발촉진법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제2조</w:t>
            </w:r>
          </w:p>
        </w:tc>
        <w:tc>
          <w:tcPr>
            <w:tcW w:type="pct" w:w="3500"/>
          </w:tcPr>
          <w:p>
            <w:pPr>
              <w:autoSpaceDE w:val="0"/>
              <w:autoSpaceDN w:val="0"/>
            </w:pPr>
            <w:r/>
            <w:r>
              <w:rPr>
                <w:rFonts w:ascii="맑은 고딕" w:hAnsi="맑은 고딕" w:eastAsia="맑은 고딕" w:cs="맑은 고딕"/>
                <w:b w:val="0"/>
                <w:color w:val="000000"/>
                <w:sz w:val="19"/>
              </w:rPr>
              <w:t>이 법에서 사용하는 용어의 뜻은 다음과 같다.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택지개발촉진법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제18조 제2항</w:t>
            </w:r>
          </w:p>
        </w:tc>
        <w:tc>
          <w:tcPr>
            <w:tcW w:type="pct" w:w="3500"/>
          </w:tcPr>
          <w:p>
            <w:pPr>
              <w:autoSpaceDE w:val="0"/>
              <w:autoSpaceDN w:val="0"/>
            </w:pPr>
            <w:r/>
            <w:r>
              <w:rPr>
                <w:rFonts w:ascii="맑은 고딕" w:hAnsi="맑은 고딕" w:eastAsia="맑은 고딕" w:cs="맑은 고딕"/>
                <w:b w:val="0"/>
                <w:color w:val="000000"/>
                <w:sz w:val="19"/>
              </w:rPr>
              <w:t>② 제1항에 따라 공급하는 택지의 용도, 공급의 절차ㆍ방법 및 대상자, 그 밖에 공급조건에 관한 사항은 대통령령으로 정한다.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택지개발촉진법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제18조의2 제1항</w:t>
            </w:r>
          </w:p>
        </w:tc>
        <w:tc>
          <w:tcPr>
            <w:tcW w:type="pct" w:w="3500"/>
          </w:tcPr>
          <w:p>
            <w:pPr>
              <w:autoSpaceDE w:val="0"/>
              <w:autoSpaceDN w:val="0"/>
            </w:pPr>
            <w:r/>
            <w:r>
              <w:rPr>
                <w:rFonts w:ascii="맑은 고딕" w:hAnsi="맑은 고딕" w:eastAsia="맑은 고딕" w:cs="맑은 고딕"/>
                <w:b w:val="0"/>
                <w:color w:val="000000"/>
                <w:sz w:val="19"/>
              </w:rPr>
              <w:t>① 제18조에 따라 택지를 공급하려는 자는 국토교통부령으로 정하는 기준에 따라 택지조성원가를 공시하여야 한다. 이 경우 택지조성원가는 다음 각 호의 항목으로 구성된다.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택지개발촉진법 시행령</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제13조의2 제7항</w:t>
            </w:r>
          </w:p>
        </w:tc>
        <w:tc>
          <w:tcPr>
            <w:tcW w:type="pct" w:w="3500"/>
          </w:tcPr>
          <w:p>
            <w:pPr>
              <w:autoSpaceDE w:val="0"/>
              <w:autoSpaceDN w:val="0"/>
            </w:pPr>
            <w:r/>
            <w:r>
              <w:rPr>
                <w:rFonts w:ascii="맑은 고딕" w:hAnsi="맑은 고딕" w:eastAsia="맑은 고딕" w:cs="맑은 고딕"/>
                <w:b w:val="0"/>
                <w:color w:val="000000"/>
                <w:sz w:val="19"/>
              </w:rPr>
              <w:t>⑦ 시행자는 제3항부터 제5항까지의 규정에도 불구하고 다음 각 호의 어느 하나에 해당하는 경우에는 수의계약의 방법으로 공급할 수 있다. 다만, 제4호에 따라 택지를 공급할 때 택지의 공급신청량이 개발계획에서 계획된 수량을 초과하는 경우에는 추첨의 방법으로 공급하며, 「개발제한구역의 지정 및 관리에 관한 특별조치법」에 따른 개발제한구역(이하 "개발제한구역"이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국토의 계획 및 이용에 관한 법률</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제2조 제6호 목</w:t>
            </w:r>
          </w:p>
        </w:tc>
        <w:tc>
          <w:tcPr>
            <w:tcW w:type="pct" w:w="3500"/>
          </w:tcPr>
          <w:p>
            <w:pPr>
              <w:autoSpaceDE w:val="0"/>
              <w:autoSpaceDN w:val="0"/>
            </w:pPr>
            <w:r/>
            <w:r>
              <w:rPr>
                <w:rFonts w:ascii="맑은 고딕" w:hAnsi="맑은 고딕" w:eastAsia="맑은 고딕" w:cs="맑은 고딕"/>
                <w:b w:val="0"/>
                <w:color w:val="000000"/>
                <w:sz w:val="19"/>
              </w:rPr>
              <w:t>이 법에서 사용하는 용어의 뜻은 다음과 같다.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폐기물처리시설 설치촉진 및 주변지역지원 등에 관한 법률</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제17조 제1항</w:t>
            </w:r>
          </w:p>
        </w:tc>
        <w:tc>
          <w:tcPr>
            <w:tcW w:type="pct" w:w="3500"/>
          </w:tcPr>
          <w:p>
            <w:pPr>
              <w:autoSpaceDE w:val="0"/>
              <w:autoSpaceDN w:val="0"/>
            </w:pPr>
            <w:r/>
            <w:r>
              <w:rPr>
                <w:rFonts w:ascii="맑은 고딕" w:hAnsi="맑은 고딕" w:eastAsia="맑은 고딕" w:cs="맑은 고딕"/>
                <w:b w:val="0"/>
                <w:color w:val="000000"/>
                <w:sz w:val="19"/>
              </w:rPr>
              <w:t>① 폐기물처리시설 설치기관은 제11조의3에 따른 폐기물처리시설 설치계획이 공고된 날부터 대통령령으로 정하는 기간에 그 폐기물처리시설의 설치ㆍ운영으로 인하여 환경상 영향을 받게 되는 주변지역(이하 "주변영향지역"이라 한다)을 결정ㆍ고시하여야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폐기물처리시설 설치촉진 및 주변지역지원 등에 관한 법률</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제17조 제2항</w:t>
            </w:r>
          </w:p>
        </w:tc>
        <w:tc>
          <w:tcPr>
            <w:tcW w:type="pct" w:w="3500"/>
          </w:tcPr>
          <w:p>
            <w:pPr>
              <w:autoSpaceDE w:val="0"/>
              <w:autoSpaceDN w:val="0"/>
            </w:pPr>
            <w:r/>
            <w:r>
              <w:rPr>
                <w:rFonts w:ascii="맑은 고딕" w:hAnsi="맑은 고딕" w:eastAsia="맑은 고딕" w:cs="맑은 고딕"/>
                <w:b w:val="0"/>
                <w:color w:val="000000"/>
                <w:sz w:val="19"/>
              </w:rPr>
              <w:t>② 폐기물처리시설 설치기관은 제1항에 따라 주변영향지역을 결정ㆍ고시하려면 제17조의2에 따라 구성된 주민지원협의체(이하 "지원협의체"라 한다)가 선정한 전문연구기관으로 하여금 환경상 영향을 조사하게 하고, 그 결과를 수렴하여야 한다. 다만, 지원협의체가 주변지역의 환경상 영향조사가 필요하지 아니하다고 인정하는 경우에는 해당 조사를 생략하거나 관계 전문가의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폐기물처리시설 설치촉진 및 주변지역지원 등에 관한 법률</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제17조의2 제1항</w:t>
            </w:r>
          </w:p>
        </w:tc>
        <w:tc>
          <w:tcPr>
            <w:tcW w:type="pct" w:w="3500"/>
          </w:tcPr>
          <w:p>
            <w:pPr>
              <w:autoSpaceDE w:val="0"/>
              <w:autoSpaceDN w:val="0"/>
            </w:pPr>
            <w:r/>
            <w:r>
              <w:rPr>
                <w:rFonts w:ascii="맑은 고딕" w:hAnsi="맑은 고딕" w:eastAsia="맑은 고딕" w:cs="맑은 고딕"/>
                <w:b w:val="0"/>
                <w:color w:val="000000"/>
                <w:sz w:val="19"/>
              </w:rPr>
              <w:t>① 지원협의체는 해당 폐기물처리시설 소재지의 특별자치시ㆍ특별자치도ㆍ시ㆍ군ㆍ구의회 의원, 주민대표 및 주민대표가 추천한 전문가 가운데 폐기물처리시설 설치기관이 관할 특별자치시장ㆍ특별자치도지사ㆍ시장ㆍ군수ㆍ구청장 및 특별자치시ㆍ특별자치도ㆍ시ㆍ군ㆍ구의회와 협의하여 구성하되, 다음 각 호의 어느 하나에 해당하는 자는 지원협의체의 구성원이 될 수 없다.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폐기물처리시설 설치촉진 및 주변지역지원 등에 관한 법률</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제17조의2 제3항</w:t>
            </w:r>
          </w:p>
        </w:tc>
        <w:tc>
          <w:tcPr>
            <w:tcW w:type="pct" w:w="3500"/>
          </w:tcPr>
          <w:p>
            <w:pPr>
              <w:autoSpaceDE w:val="0"/>
              <w:autoSpaceDN w:val="0"/>
            </w:pPr>
            <w:r/>
            <w:r>
              <w:rPr>
                <w:rFonts w:ascii="맑은 고딕" w:hAnsi="맑은 고딕" w:eastAsia="맑은 고딕" w:cs="맑은 고딕"/>
                <w:b w:val="0"/>
                <w:color w:val="000000"/>
                <w:sz w:val="19"/>
              </w:rPr>
              <w:t>③ 지원협의체의 세부적인 구성방법은 대통령령으로 정한다.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폐기물처리시설 설치촉진 및 주변지역지원 등에 관한 법률</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제20조</w:t>
            </w:r>
          </w:p>
        </w:tc>
        <w:tc>
          <w:tcPr>
            <w:tcW w:type="pct" w:w="3500"/>
          </w:tcPr>
          <w:p>
            <w:pPr>
              <w:autoSpaceDE w:val="0"/>
              <w:autoSpaceDN w:val="0"/>
            </w:pPr>
            <w:r/>
            <w:r>
              <w:rPr>
                <w:rFonts w:ascii="맑은 고딕" w:hAnsi="맑은 고딕" w:eastAsia="맑은 고딕" w:cs="맑은 고딕"/>
                <w:b w:val="0"/>
                <w:color w:val="000000"/>
                <w:sz w:val="19"/>
              </w:rPr>
              <w:t>① 폐기물처리시설 설치기관은 대통령령으로 정하는 바에 따라 해당 폐기물처리시설의 부지나 그 인근에 지원협의체와 협의하여 체육시설 등 지역주민을 위한 편익시설을 설치하여야 한다. 다만, 지원협의체가 그 편익시설의 전부나 일부의 설치를 원하지 아니하는 경우에는 시설의 설치 비용에 해당하는 금액을 제21조에 따른 주민지원기금에 출연(出捐)할 수 있다. ② 제6조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폐기물처리시설 설치촉진 및 주변지역지원 등에 관한 법률 시행령</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제18조 제1항 [별표 2]</w:t>
            </w:r>
          </w:p>
        </w:tc>
        <w:tc>
          <w:tcPr>
            <w:tcW w:type="pct" w:w="3500"/>
          </w:tcPr>
          <w:p>
            <w:pPr>
              <w:autoSpaceDE w:val="0"/>
              <w:autoSpaceDN w:val="0"/>
            </w:pPr>
            <w:r/>
            <w:r>
              <w:rPr>
                <w:rFonts w:ascii="맑은 고딕" w:hAnsi="맑은 고딕" w:eastAsia="맑은 고딕" w:cs="맑은 고딕"/>
                <w:b w:val="0"/>
                <w:color w:val="000000"/>
                <w:sz w:val="19"/>
              </w:rPr>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성남시 폐기물처리시설 설치촉진 및 주변지역지원 등에 관한 조례</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제4조 제3호</w:t>
            </w:r>
          </w:p>
        </w:tc>
        <w:tc>
          <w:tcPr>
            <w:tcW w:type="pct" w:w="3500"/>
          </w:tcPr>
          <w:p>
            <w:pPr>
              <w:autoSpaceDE w:val="0"/>
              <w:autoSpaceDN w:val="0"/>
            </w:pPr>
            <w:r/>
            <w:r>
              <w:rPr>
                <w:rFonts w:ascii="맑은 고딕" w:hAnsi="맑은 고딕" w:eastAsia="맑은 고딕" w:cs="맑은 고딕"/>
                <w:b w:val="0"/>
                <w:color w:val="000000"/>
                <w:sz w:val="19"/>
              </w:rPr>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성남시 폐기물처리시설 설치촉진 및 주변지역지원 등에 관한 조례</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제8조 제2항</w:t>
            </w:r>
          </w:p>
        </w:tc>
        <w:tc>
          <w:tcPr>
            <w:tcW w:type="pct" w:w="3500"/>
          </w:tcPr>
          <w:p>
            <w:pPr>
              <w:autoSpaceDE w:val="0"/>
              <w:autoSpaceDN w:val="0"/>
            </w:pPr>
            <w:r/>
            <w:r>
              <w:rPr>
                <w:rFonts w:ascii="맑은 고딕" w:hAnsi="맑은 고딕" w:eastAsia="맑은 고딕" w:cs="맑은 고딕"/>
                <w:b w:val="0"/>
                <w:color w:val="000000"/>
                <w:sz w:val="19"/>
              </w:rPr>
            </w:r>
          </w:p>
        </w:tc>
      </w:tr>
    </w:tbl>
    <w:p>
      <w:pPr>
        <w:pStyle w:val="note"/>
        <w:autoSpaceDE w:val="0"/>
        <w:autoSpaceDN w:val="0"/>
        <w:spacing w:before="80"/>
      </w:pPr>
      <w:r>
        <w:rPr>
          <w:rFonts w:ascii="맑은 고딕" w:hAnsi="맑은 고딕" w:eastAsia="맑은 고딕" w:cs="맑은 고딕"/>
          <w:color w:val="000000"/>
        </w:rPr>
        <w:t>※ ‘적용 문구’는 현행 조문을 요약한 것으로, 구법이 적용된 사건은 당시 조문과 다를 수 있습니다.</w:t>
      </w:r>
    </w:p>
    <w:p>
      <w:pPr>
        <w:pStyle w:val="note"/>
        <w:autoSpaceDE w:val="0"/>
        <w:autoSpaceDN w:val="0"/>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E w:val="0"/>
        <w:autoSpaceDN w:val="0"/>
        <w:spacing w:before="120"/>
      </w:pPr>
      <w:r>
        <w:rPr>
          <w:rFonts w:ascii="맑은 고딕" w:hAnsi="맑은 고딕" w:eastAsia="맑은 고딕" w:cs="맑은 고딕"/>
          <w:color w:val="000000"/>
          <w:sz w:val="18"/>
        </w:rPr>
        <w:t>원문  https://www.law.go.kr/판례/(2013두8431)</w:t>
      </w:r>
    </w:p>
    <w:p>
      <w:pPr>
        <w:autoSpaceDE w:val="0"/>
        <w:autoSpaceDN w:val="0"/>
        <w:spacing w:before="80"/>
      </w:pPr>
      <w:r>
        <w:rPr>
          <w:rFonts w:ascii="맑은 고딕" w:hAnsi="맑은 고딕" w:eastAsia="맑은 고딕" w:cs="맑은 고딕"/>
          <w:color w:val="000000"/>
          <w:sz w:val="18"/>
        </w:rPr>
        <w:t>태그  #폐기물판례 #설치부담금 #폐기물부담금 #음식물류폐기물 #행정판례 #대법원판례 #2016년판례 #2013두8431 #환경법 #환경인허가 #인허가서대리 #서대리</w:t>
      </w:r>
    </w:p>
    <w:p>
      <w:pPr>
        <w:pStyle w:val="mark"/>
        <w:autoSpaceDE w:val="0"/>
        <w:autoSpaceDN w:val="0"/>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