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재활용부과금, 대행의무 없는 공제조합에는 부과할 수 없습니다</w:t>
      </w:r>
    </w:p>
    <w:p>
      <w:pPr>
        <w:pStyle w:val="law1"/>
        <w:autoSpaceDE w:val="0"/>
        <w:autoSpaceDN w:val="0"/>
        <w:spacing w:after="160"/>
      </w:pPr>
      <w:r>
        <w:rPr>
          <w:rFonts w:ascii="맑은 고딕" w:hAnsi="맑은 고딕" w:eastAsia="맑은 고딕" w:cs="맑은 고딕"/>
          <w:color w:val="000000"/>
        </w:rPr>
        <w:t>대법원 2020두42774 (2022.12.15 선고)</w:t>
      </w:r>
    </w:p>
    <w:p>
      <w:pPr>
        <w:autoSpaceDE w:val="0"/>
        <w:autoSpaceDN w:val="0"/>
        <w:spacing w:after="120"/>
      </w:pPr>
      <w:r>
        <w:rPr>
          <w:rFonts w:ascii="맑은 고딕" w:hAnsi="맑은 고딕" w:eastAsia="맑은 고딕" w:cs="맑은 고딕"/>
          <w:color w:val="000000"/>
        </w:rPr>
        <w:t>○ 재활용사업공제조합에 재활용부과금을 부과하는 요건인 ‘조합원의 재활용의무를 대행하지 아니하는 경우’의 의미가 문제된 사건입니다. 대법원은 대행의무가 없으면 조합에 부과할 수 없고, 부과 대상은 재활용의무생산자라고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조합원 자격이 상실·정지되어 조합이 대행의무를 지지 않는 경우, 조합에 재활용부과금을 부과할 수 있나요?</w:t>
            </w:r>
          </w:p>
          <w:p>
            <w:pPr>
              <w:autoSpaceDE w:val="0"/>
              <w:autoSpaceDN w:val="0"/>
            </w:pPr>
            <w:r>
              <w:rPr>
                <w:rFonts w:ascii="맑은 고딕" w:hAnsi="맑은 고딕" w:eastAsia="맑은 고딕" w:cs="맑은 고딕"/>
                <w:b w:val="0"/>
                <w:color w:val="000000"/>
                <w:sz w:val="19"/>
              </w:rPr>
              <w:t>A. 아니요. 조합이 대행할 의무가 인정되지 않으면 조합에 부과할 수 없습니다.</w:t>
            </w:r>
          </w:p>
          <w:p>
            <w:pPr>
              <w:autoSpaceDE w:val="0"/>
              <w:autoSpaceDN w:val="0"/>
            </w:pPr>
          </w:p>
          <w:p>
            <w:pPr>
              <w:autoSpaceDE w:val="0"/>
              <w:autoSpaceDN w:val="0"/>
            </w:pPr>
            <w:r>
              <w:rPr>
                <w:rFonts w:ascii="맑은 고딕" w:hAnsi="맑은 고딕" w:eastAsia="맑은 고딕" w:cs="맑은 고딕"/>
                <w:b/>
                <w:color w:val="000000"/>
                <w:sz w:val="19"/>
              </w:rPr>
              <w:t>Q. 그럼 이때 재활용부과금은 누구에게 부과하나요?</w:t>
            </w:r>
          </w:p>
          <w:p>
            <w:pPr>
              <w:autoSpaceDE w:val="0"/>
              <w:autoSpaceDN w:val="0"/>
            </w:pPr>
            <w:r>
              <w:rPr>
                <w:rFonts w:ascii="맑은 고딕" w:hAnsi="맑은 고딕" w:eastAsia="맑은 고딕" w:cs="맑은 고딕"/>
                <w:b w:val="0"/>
                <w:color w:val="000000"/>
                <w:sz w:val="19"/>
              </w:rPr>
              <w:t>A. 재활용의무를 지는 재활용의무생산자에게 부과합니다.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2020두42774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별지 원고 명단 기재와 같다. · 피고 한국환경공단</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원고들은 조명용품인 형광등의 제조·수입업자로서 구 「자원의 절약과 재활용촉진에 관한 법률」(2015. 1. 20. 법률 제13036호로 개정되기 전의 것, 이하 ‘구 자원재활용법’이라 한다) 제16조 제1항, 구 「자원의 절약과 재활용촉진에 관한 법률 시행령」(2019. 12. 24. 대통령령 제30259호로 개정되기 전의 것, 이하 ‘구 자원재활용법 시행령’이라 한다) 제18조 제7호에 따른 재활용이 가능한 제품·포장재의 제조업자·수입업자 등(이하 ‘재활용의무생산자’라 한다)에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사단법인 한국조명재활용협회(이하 ‘이 사건 협회’라 한다)는 조명용품 재활용의무생산자들의 재활용의무를 대행하기 위하여 환경부장관으로부터 2000. 9. 26. 비영리법인 설립허가를 받고, 2003. 12. 16. 당시 시행되던 법률에 따라 재활용사업공제조합(이하 ‘재활용조합’이라 한다) 설립인가를 받은 법인이다.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피고는 구 자원재활용법 제38조 제2항, 구 자원재활용법 시행령 제48조 제3항에 따라 환경부장관으로부터 재활용의무생산자 및 재활용조합의 재활용 의무이행계획서의 검토·승인, 재활용 의무이행결과보고서의 접수 및 그에 따른 재활용부과금의 산정, 부과 및 납부고지 등의 업무를 위탁받아 수행하는 기관이다.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원고들은 이 사건 협회의 조합원으로서 이 사건 협회에 재활용분담금을 납부하는 방식으로 재활용의무를 이행하여 오던 중, 이 사건 협회의 재정상태 악화 등을 이유로 2014년 1, 2분기분 재활용분담금을 납부하지 아니하였다.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 협회는 2014. 9. 15. 원고들을 포함하여 2014년 1, 2분기분 재활용분담금을 납부하지 않은 16개 조합원들에 대하여 ‘정당한 이유 없이 재활용분담금의 지급을 2개월 이상 지연하였다.’는 이유로 1년간의 회원사 자격정지를 통보하고(이하 ‘이 사건 자격정지’라 한다), 2014. 8. 28.경 및 같은 해 9. 12.경 환경부장관과 피고에게 자격정지에 관한 이사회 결의내용 및 16개 조합원들에 대한 자격정지 사실을 알려주었다.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사건 협회는 2015. 4. 30. 피고에게 이 사건 자격정지를 받은 조합원들의 2014년 4분기 출고량을 제외한 제품 출고·수입실적을 첨부하여 2014년도 회수 및 재활용 의무이행결과보고서를 제출하였으나, 피고는 2015. 9. 15. 위 2014년 4분기 출고량을 포함시켜 이 사건 협회의 재활용의무량을 산정한 다음 이를 전제로 이 사건 협회에 540,101,610원의 재활용부과금을 부과하였다.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협회는 자격정지를 받은 조합원들의 2014년 4분기 출고량을 연간 출고량에 포함시킨 것은 부당하다고 주장하며 위 재활용부과금 부과처분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재활용사업공제조합에 재활용부과금을 부과하기 위한 요건인 구 자원의 절약과 재활용촉진에 관한 법률 제19조 제1항의 ‘재활용사업공제조합이 조합원의 재활용의무를 대행하지 아니하는 경우’의 의미 / 재활용의무생산자의 조합원 자격이 상실 또는 정지되는 등으로 재활용사업공제조합이 재활용의무생산자의 재활용의무를 대행할 의무가 인정되지 않는 경우, 재활용사업공제조합에 대하여 위 제19조 제1항에 따른 재활용부과금을 부과할 수 있는지 여부(소극) 및 이때 재활용부과금 부과 대상(=재활용의무생산자)</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 원심은 다음과 같은 이유로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재활용조합이 설립되어 가입 재활용의무생산자의 재활용조합에 대한 분담금 납부의무가 성립하면, 피고는 가입 재활용의무생산자의 분담금 납부의무의 이행 여부를 떠나 재활용조합에 대하여만 재활용부과금을 부과·징수할 수 있을 뿐, 직접 가입 재활용의무생산자에 대하여 재활용부과금을 부과·징수할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이 사건 자격정지의 효력은 조합원으로서의 자격을 일시 정지한다는 것일 뿐 조합원으로서의 자격을 완전히 상실시키거나 조합원으로서의 지위를 완전히 박탈하는 것이라고 할 수 없으므로 피고가 원고들을 상대로 이 사건 처분을 한 것은 위법하다.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대법원의 판단 그러나 원심의 판단은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구 자원재활용법은 폐기물의 발생을 억제하고 재활용을 촉진하는 등 자원을 순환적으로 이용하도록 함으로써 환경의 보전과 국민경제의 건전한 발전에 이바지함을 목적으로 하는 법이다(제1조). 구 자원재활용법은 폐기물의 발생을 생산단계에서부터 억제하고 발생된 폐기물의 재활용을 촉진하기 위해 폐기물예치금제도를 대신하여 도입된 생산자책임재활용제도에 따라, 재활용의무생산자에게 그가 제조·수입하거나 판매한 제품·포장재로 인하여 발생한 폐기물을 회수하여 재활용하여야 할 의무를 부과하고 있다(제16조 제1항). 다만 재활용의무생산자는 재활용조합을 설립하여 재활용의무를 이행할 수 있고(제27조 제1항), 그 경우 재활용의무생산자의 재활용의무는 재활용조합에 대한 분담금 납부의무로 전환된다고 할 수 있다(제16조 제2항 참조). 한편 구 자원재활용법은, 재활용의무생산자가 제16조에 따른 재활용의무를 이행하지 않거나 재활용조합이 조합원의 재활용의무를 대행하지 아니하는 경우 환경부장관은 재활용부과금을 재활용의무생산자나 재활용조합에 부과하여 징수한다고 규정하고 있다(제19조 제1항). 이러한 구 자원재활용법의 입법 목적, 생산자책임재활용제도의 도입 취지, 구 자원재활용법상 재활용의무생산자의 재활용의무의 내용 및 재활용조합의 임의단체로서의 성격, 구 자원재활용법이 재활용부과금의 부과·징수 대상을 재활용의무생산자와 재활용조합으로 구분하여 규정하고 있는 점 등을 종합하면, 재활용조합에 재활용부과금을 부과하기 위한 요건인 구 자원재활용법 제19조 제1항의 ‘재활용조합이 조합원의 재활용의무를 대행하지 아니하는 경우’란 재활용조합이 설립되어 있음에도 재활용의무가 미이행된 모든 경우가 아니라, 재활용조합이 재활용의무생산자의 재활용의무를 대행할 의무가 인정됨에도 불구하고 그 의무를 이행하지 아니하는 경우를 의미하는 것으로 해석되어야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따라서 재활용의무생산자의 조합원 자격이 상실 또는 정지되는 등으로 재활용조합이 재활용의무생산자의 재활용의무를 대행할 의무가 인정되지 않는 경우에는 재활용조합에 대하여 구 자원재활용법 제19조 제1항에 따른 재활용부과금을 부과할 수 없다고 봄이 상당하고, 이때에는 재활용조합의 설립 전 상황으로 돌아가 재활용의무생산자는 구 자원재활용법 제16조 제1항에 따른 재활용의무 불이행을 이유로 한 재활용부과금 부과 대상이 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그렇다면 피고가 원고들의 조합원 자격이 정지된 2014년 4분기의 재활용의무 미이행에 대하여 이 사건 협회가 아닌 원고들에게 구 자원재활용법 제16조 제1항에 따른 재활용의무 불이행을 이유로 이 사건 처분을 한 것은 적법하다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그럼에도 원심은 원고들에 대한 조합원 자격정지를 이 사건 협회의 내부관계에 불과한 것으로 보아 이 사건 처분이 위법하다고 판단함으로써 구 자원재활용법의 입법 취지와 재활용의무주체 및 재활용부과금의 부과대상에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따라서 이를 지적하는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억제하고 재활용(再活用)을 촉진하는 등 자원(資源)을 순환적으로 이용하도록 함으로써 환경의 보전과 국민경제의 건전한 발전에 이바지함을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 제1항</w:t>
            </w:r>
          </w:p>
        </w:tc>
        <w:tc>
          <w:tcPr>
            <w:tcW w:type="pct" w:w="3500"/>
          </w:tcPr>
          <w:p>
            <w:pPr>
              <w:autoSpaceDE w:val="0"/>
              <w:autoSpaceDN w:val="0"/>
            </w:pPr>
            <w:r/>
            <w:r>
              <w:rPr>
                <w:rFonts w:ascii="맑은 고딕" w:hAnsi="맑은 고딕" w:eastAsia="맑은 고딕" w:cs="맑은 고딕"/>
                <w:b w:val="0"/>
                <w:color w:val="000000"/>
                <w:sz w:val="19"/>
              </w:rPr>
              <w:t>① 생산단계ㆍ유통단계에서 재질ㆍ구조 또는 회수체계의 개선 등을 통하여 회수ㆍ재활용을 촉진할 수 있거나 사용 후 발생되는 폐기물의 양이 많은 제품ㆍ포장재 중 대통령령으로 정하는 제품ㆍ포장재의 제조업자나 수입업자(포장재는 포장재를 이용한 제품의 판매업자를 포함한다. 이하 "재활용의무생산자"라 한다)는 제조ㆍ수입하거나 판매한 제품ㆍ포장재로 인하여 발생한 폐기물을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재활용의무생산자가 대통령령으로 정하는 업종 및 규모의 사업장을 운영하는 경우에는 재활용의무를 면제받을 수 있다. 이 경우 재활용의무생산자가 기후에너지환경부령으로 정하는 바에 따라 재활용의무 면제대상임을 입증하여야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제19조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재활용의무생산자가 제16조에 따른 의무를 이행하지 아니하거나 제27조에 따른 재활용사업공제조합이 조합원의 재활용의무를 대행하지 아니하는 경우에는 재활용의무량 중 재활용되지 아니한 폐기물의 재활용에 드는 비용에 그 100분의 30 이하의 금액을 더한 금액(이하 "재활용부과금"이라 한다)을 재활용의무생산자나 재활용사업공제조합에 부과하여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 제1항</w:t>
            </w:r>
          </w:p>
        </w:tc>
        <w:tc>
          <w:tcPr>
            <w:tcW w:type="pct" w:w="3500"/>
          </w:tcPr>
          <w:p>
            <w:pPr>
              <w:autoSpaceDE w:val="0"/>
              <w:autoSpaceDN w:val="0"/>
            </w:pPr>
            <w:r/>
            <w:r>
              <w:rPr>
                <w:rFonts w:ascii="맑은 고딕" w:hAnsi="맑은 고딕" w:eastAsia="맑은 고딕" w:cs="맑은 고딕"/>
                <w:b w:val="0"/>
                <w:color w:val="000000"/>
                <w:sz w:val="19"/>
              </w:rPr>
              <w:t>① 재활용의무생산자는 제16조에 따른 의무를 이행하기 위하여 제품별 및 포장재 재활용사업공제조합(이하 "조합"이라 한다)을 설립할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https://www.law.go.kr/판례/(2020두42774)</w:t>
      </w:r>
    </w:p>
    <w:p>
      <w:pPr>
        <w:autoSpaceDE w:val="0"/>
        <w:autoSpaceDN w:val="0"/>
        <w:spacing w:before="80"/>
      </w:pPr>
      <w:r>
        <w:rPr>
          <w:rFonts w:ascii="맑은 고딕" w:hAnsi="맑은 고딕" w:eastAsia="맑은 고딕" w:cs="맑은 고딕"/>
          <w:color w:val="000000"/>
          <w:sz w:val="18"/>
        </w:rPr>
        <w:t>태그  #폐기물판례 #폐기물재활용 #재활용부과금 #행정판례 #대법원판례 #2022년판례 #2020두42774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