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처리시설을 설치한 순간 ‘소재지 변경’은 완료됩니다</w:t>
      </w:r>
    </w:p>
    <w:p>
      <w:pPr>
        <w:pStyle w:val="law1"/>
        <w:autoSpaceDE w:val="0"/>
        <w:autoSpaceDN w:val="0"/>
        <w:spacing w:after="160"/>
      </w:pPr>
      <w:r>
        <w:rPr>
          <w:rFonts w:ascii="맑은 고딕" w:hAnsi="맑은 고딕" w:eastAsia="맑은 고딕" w:cs="맑은 고딕"/>
          <w:color w:val="000000"/>
        </w:rPr>
        <w:t>대법원 2013도15027 (2015.01.15 선고)</w:t>
      </w:r>
    </w:p>
    <w:p>
      <w:pPr>
        <w:autoSpaceDE w:val="0"/>
        <w:autoSpaceDN w:val="0"/>
        <w:spacing w:after="120"/>
      </w:pPr>
      <w:r>
        <w:rPr>
          <w:rFonts w:ascii="맑은 고딕" w:hAnsi="맑은 고딕" w:eastAsia="맑은 고딕" w:cs="맑은 고딕"/>
          <w:color w:val="000000"/>
        </w:rPr>
        <w:t>○ 건설폐기물 처리업의 변경허가를 받아야 하는 시기와, 예정사업지에 시설을 설치한 행위가 ‘소재지 변경’ 완료인지가 문제된 사건입니다. 대법원은 시설 설치로 소재지 변경 행위가 완료되며 영업 여부와 무관하게 처벌되나, 이 사안은 법률의 착오에 정당한 이유가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예정사업지에 건설폐기물 처리시설을 설치하면 그 자체로 ‘소재지 변경’이 완료되나요?</w:t>
            </w:r>
          </w:p>
          <w:p>
            <w:pPr>
              <w:autoSpaceDE w:val="0"/>
              <w:autoSpaceDN w:val="0"/>
            </w:pPr>
            <w:r>
              <w:rPr>
                <w:rFonts w:ascii="맑은 고딕" w:hAnsi="맑은 고딕" w:eastAsia="맑은 고딕" w:cs="맑은 고딕"/>
                <w:b w:val="0"/>
                <w:color w:val="000000"/>
                <w:sz w:val="19"/>
              </w:rPr>
              <w:t>A. 네. 시설을 설치한 순간 소재지 변경 행위가 완료되며, 그 시설로 영업행위에 나아갔는지와 관계없이 무허가 변경으로 처벌될 수 있습니다.</w:t>
            </w:r>
          </w:p>
          <w:p>
            <w:pPr>
              <w:autoSpaceDE w:val="0"/>
              <w:autoSpaceDN w:val="0"/>
            </w:pPr>
          </w:p>
          <w:p>
            <w:pPr>
              <w:autoSpaceDE w:val="0"/>
              <w:autoSpaceDN w:val="0"/>
            </w:pPr>
            <w:r>
              <w:rPr>
                <w:rFonts w:ascii="맑은 고딕" w:hAnsi="맑은 고딕" w:eastAsia="맑은 고딕" w:cs="맑은 고딕"/>
                <w:b/>
                <w:color w:val="000000"/>
                <w:sz w:val="19"/>
              </w:rPr>
              <w:t>Q. ‘시설을 갖춘 뒤 영업 전에 변경허가를 받으면 된다’고 잘못 안 경우는요?</w:t>
            </w:r>
          </w:p>
          <w:p>
            <w:pPr>
              <w:autoSpaceDE w:val="0"/>
              <w:autoSpaceDN w:val="0"/>
            </w:pPr>
            <w:r>
              <w:rPr>
                <w:rFonts w:ascii="맑은 고딕" w:hAnsi="맑은 고딕" w:eastAsia="맑은 고딕" w:cs="맑은 고딕"/>
                <w:b w:val="0"/>
                <w:color w:val="000000"/>
                <w:sz w:val="19"/>
              </w:rPr>
              <w:t>A. 이 사안에서는 그 오인에 정당한 이유가 있는 법률의 착오에 해당한다고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2013도15027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2015.01.15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2. 법률의 착오에 관한 상고이유에 대하여</w:t>
      </w:r>
      <w:r>
        <w:rPr>
          <w:rFonts w:ascii="맑은 고딕" w:hAnsi="맑은 고딕" w:eastAsia="맑은 고딕" w:cs="맑은 고딕"/>
          <w:color w:val="000000"/>
        </w:rPr>
        <w:br/>
      </w:r>
      <w:r>
        <w:rPr>
          <w:rFonts w:ascii="맑은 고딕" w:hAnsi="맑은 고딕" w:eastAsia="맑은 고딕" w:cs="맑은 고딕"/>
          <w:color w:val="000000"/>
        </w:rPr>
        <w:t>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w:t>
      </w:r>
      <w:r>
        <w:rPr>
          <w:rFonts w:ascii="맑은 고딕" w:hAnsi="맑은 고딕" w:eastAsia="맑은 고딕" w:cs="맑은 고딕"/>
          <w:color w:val="000000"/>
        </w:rPr>
        <w:br/>
      </w:r>
      <w:r>
        <w:rPr>
          <w:rFonts w:ascii="맑은 고딕" w:hAnsi="맑은 고딕" w:eastAsia="맑은 고딕" w:cs="맑은 고딕"/>
          <w:color w:val="000000"/>
        </w:rPr>
        <w:t>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원심판결 이유를 앞서 본 법리와 기록에 비추어 살펴보면 원심의 이러한 조치는 정당한 것으로 수긍이 가고, 거기에 상고이유의 주장과 같이 법률의 착오에 관한 법리를 오해하는 등의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건설폐기물의 재활용촉진에 관한 법률 제22조 제1항에 정한 변경허가를 받아야 하는 시기(=중요 사항의 변경행위 이전) / 건설폐기물 처리업 허가를 받은 자가 예정사업지에 건설폐기물 처리시설을 설치한 경우, 구 건설폐기물의 재활용촉진에 관한 법률 시행규칙 제13조 제1항 제2호에 정한 ‘건설폐기물 처리시설 소재지의 변경’ 행위를 완료한 것인지 여부(적극) 및 그 시설을 이용하여 영업행위에 나아갔는지와 관계 없이 같은 법 제63조 제4호에 의해 처벌되는지 여부(적극)</w:t>
      </w:r>
      <w:r>
        <w:rPr>
          <w:rFonts w:ascii="맑은 고딕" w:hAnsi="맑은 고딕" w:eastAsia="맑은 고딕" w:cs="맑은 고딕"/>
          <w:color w:val="000000"/>
        </w:rPr>
        <w:br/>
      </w:r>
      <w:r>
        <w:rPr>
          <w:rFonts w:ascii="맑은 고딕" w:hAnsi="맑은 고딕" w:eastAsia="맑은 고딕" w:cs="맑은 고딕"/>
          <w:color w:val="000000"/>
        </w:rPr>
        <w:t>[2]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 피고인이 예정사업지에 시설 등을 미리 갖춘 후 실제 영업행위를 하기 전에 변경허가를 받으면 된다고 그릇 인식한 것은 정당한 이유 있는 법률의 착오에 해당한다고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지 건물 3개동을 신축하고 건설폐기물 처리시설을 설치한 사실, ③ 피고인 2 회사는 2011. 10. 10.경 인천 서구청장에게 건설폐기물 처리시설 소재지의 변경 및 건설폐기물 처리시설 신설 등을 내용으로 하는 건설폐기물 처리업 변경허가신청서를 제출하여 2011. 10. 20. 변경허가를 받은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t>다. 이러한 사실관계를 앞서 본 법리와 관련 법령에 비추어 살펴보면 피고인 2 회사가 기존의 사업장 부지를 이전하기 위하여 인천 서구 (주소 2 생략) 답 23,024㎡ 등 5필지의 토지를 매수하여 건설폐기물 처리시설을 설치한 이상, 이를 이용하여 영업행위를 하지 아니하였더라도 구 건설폐기물법 시행규칙 제13조 제1항 제2호에 정한 ‘건설폐기물 처리시설 소재지의 변경’ 행위가 완료되었다고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그럼에도 원심은 검사가 제출한 증거만으로는 피고인들이 예정사업지에 인적·물적 조직을 포괄적으로 이전 내지 신설하여 실제로 영업행위를 하였다고 인정하기에 부족하다는 이유로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2. 법률의 착오에 관한 상고이유에 대하여</w:t>
      </w:r>
      <w:r>
        <w:rPr>
          <w:rFonts w:ascii="맑은 고딕" w:hAnsi="맑은 고딕" w:eastAsia="맑은 고딕" w:cs="맑은 고딕"/>
          <w:color w:val="000000"/>
        </w:rPr>
        <w:br/>
      </w:r>
      <w:r>
        <w:rPr>
          <w:rFonts w:ascii="맑은 고딕" w:hAnsi="맑은 고딕" w:eastAsia="맑은 고딕" w:cs="맑은 고딕"/>
          <w:color w:val="000000"/>
        </w:rPr>
        <w:t>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w:t>
      </w:r>
      <w:r>
        <w:rPr>
          <w:rFonts w:ascii="맑은 고딕" w:hAnsi="맑은 고딕" w:eastAsia="맑은 고딕" w:cs="맑은 고딕"/>
          <w:color w:val="000000"/>
        </w:rPr>
        <w:br/>
      </w:r>
      <w:r>
        <w:rPr>
          <w:rFonts w:ascii="맑은 고딕" w:hAnsi="맑은 고딕" w:eastAsia="맑은 고딕" w:cs="맑은 고딕"/>
          <w:color w:val="000000"/>
        </w:rPr>
        <w:t>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원심판결 이유를 앞서 본 법리와 기록에 비추어 살펴보면 원심의 이러한 조치는 정당한 것으로 수긍이 가고, 거기에 상고이유의 주장과 같이 법률의 착오에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3. 결론</w:t>
      </w:r>
      <w:r>
        <w:rPr>
          <w:rFonts w:ascii="맑은 고딕" w:hAnsi="맑은 고딕" w:eastAsia="맑은 고딕" w:cs="맑은 고딕"/>
          <w:color w:val="000000"/>
        </w:rPr>
        <w:br/>
      </w:r>
      <w:r>
        <w:rPr>
          <w:rFonts w:ascii="맑은 고딕" w:hAnsi="맑은 고딕" w:eastAsia="맑은 고딕" w:cs="맑은 고딕"/>
          <w:color w:val="000000"/>
        </w:rPr>
        <w:t>결국 원심판결에 앞서 본 바와 같이 구 건설폐기물법 시행규칙 제13조 제1항 제2호에 정한 ‘건설폐기물 처리시설 소재지의 변경’에 관한 법리를 오해한 잘못은 있으나 이 사건 각 공소사실이 형법 제16조의 법률의 착오에 해당하여 범죄로 되지 아니한다고 본 원심의 판단이 정당한 이상 원심의 이와 같은 잘못은 판결 결과에 영향을 미치지 아니하였다고 할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구 건설폐기물의 재활용촉진에 관한 법률(2013. 6. 12. 법률 제11879호로 개정되기 전의 것) 제21조, 제22조 제1항, 제62조 제1호, 제63조 제4호, 구 건설폐기물의 재활용촉진에 관한 법률 시행규칙(2013. 12. 13. 환경부령 제529호로 개정되기 전의 것) 제12조, 제13조 제1항 제2호, 제4호 / [2] 형법 제16조, 구 건설폐기물의 재활용촉진에 관한 법률(2013. 6. 12. 법률 제11879호로 개정되기 전의 것) 제22조 제1항, 제63조 제4호, 제65조, 구 건설폐기물의 재활용촉진에 관한 법률 시행규칙(2013. 12. 13. 환경부령 제529호로 개정되기 전의 것) 제13조 제1항 제2호, 제4호, 형사소송법 제325조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https://www.law.go.kr/판례/(2013도15027)</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#2015년판례 #2013도15027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