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after="80"/>
      </w:pPr>
      <w:r>
        <w:rPr>
          <w:rFonts w:ascii="맑은 고딕" w:hAnsi="맑은 고딕" w:eastAsia="맑은 고딕" w:cs="맑은 고딕"/>
          <w:b/>
          <w:color w:val="000000"/>
          <w:sz w:val="32"/>
        </w:rPr>
        <w:t>습식시설이면 대기 인허가를 안 받아도 될까요?</w:t>
      </w:r>
    </w:p>
    <w:p>
      <w:pPr>
        <w:pStyle w:val="law1"/>
        <w:spacing w:after="200"/>
      </w:pPr>
      <w:r>
        <w:rPr>
          <w:rFonts w:ascii="맑은 고딕" w:hAnsi="맑은 고딕" w:eastAsia="맑은 고딕" w:cs="맑은 고딕"/>
          <w:color w:val="000000"/>
        </w:rPr>
        <w:t>대기환경보전법 시행규칙 [별표 3] 대기오염물질배출시설</w:t>
      </w:r>
    </w:p>
    <w:p>
      <w:pPr>
        <w:spacing w:after="160"/>
      </w:pPr>
      <w:r>
        <w:rPr>
          <w:rFonts w:ascii="맑은 고딕" w:hAnsi="맑은 고딕" w:eastAsia="맑은 고딕" w:cs="맑은 고딕"/>
          <w:color w:val="000000"/>
        </w:rPr>
        <w:t>대기오염물질 배출시설의 정의를 보면, 습식시설로서 대기오염물질이 배출되지 않는 시설은 배출시설에서 제외한다고 규정하고 있습니다. 그런데 실무에서는 습식이라는 이유만으로 제외되는 경우를 거의 보기 어렵습니다. 이유를 조문과 숫자로 정리해 보았습니다.</w:t>
      </w:r>
    </w:p>
    <w:p>
      <w:pPr>
        <w:pStyle w:val="2"/>
      </w:pPr>
      <w:r>
        <w:rPr>
          <w:rFonts w:ascii="맑은 고딕" w:hAnsi="맑은 고딕" w:eastAsia="맑은 고딕" w:cs="맑은 고딕"/>
          <w:color w:val="000000"/>
        </w:rPr>
        <w:t>1. 습식시설 배출시설 제외 요건 한눈 정리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22"/>
            <w:shd w:val="clear" w:color="auto" w:fill="D9D9D9"/>
            <w:tcBorders>
              <w:bottom w:val="double" w:sz="6" w:space="0" w:color="808080"/>
            </w:tcBorders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pct" w:w="78"/>
            <w:shd w:val="clear" w:color="auto" w:fill="D9D9D9"/>
            <w:tcBorders>
              <w:bottom w:val="double" w:sz="6" w:space="0" w:color="808080"/>
            </w:tcBorders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pct" w:w="22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근거 조문</w:t>
            </w:r>
          </w:p>
        </w:tc>
        <w:tc>
          <w:tcPr>
            <w:tcW w:type="pct" w:w="78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대기환경보전법 시행규칙 [별표 3] 카목</w:t>
            </w:r>
          </w:p>
        </w:tc>
      </w:tr>
      <w:tr>
        <w:tc>
          <w:tcPr>
            <w:tcW w:type="pct" w:w="22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제외 요건 ①</w:t>
            </w:r>
          </w:p>
        </w:tc>
        <w:tc>
          <w:tcPr>
            <w:tcW w:type="pct" w:w="78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습식시설일 것(수중작업 · 물 분사 · 원료 함수율 15% 이상)</w:t>
            </w:r>
          </w:p>
        </w:tc>
      </w:tr>
      <w:tr>
        <w:tc>
          <w:tcPr>
            <w:tcW w:type="pct" w:w="22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제외 요건 ②</w:t>
            </w:r>
          </w:p>
        </w:tc>
        <w:tc>
          <w:tcPr>
            <w:tcW w:type="pct" w:w="78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대기오염물질이 배출되지 않을 것(배출량 0)</w:t>
            </w:r>
          </w:p>
        </w:tc>
      </w:tr>
      <w:tr>
        <w:tc>
          <w:tcPr>
            <w:tcW w:type="pct" w:w="22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두 요건 관계</w:t>
            </w:r>
          </w:p>
        </w:tc>
        <w:tc>
          <w:tcPr>
            <w:tcW w:type="pct" w:w="78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①과 ②를 동시에 충족해야 제외. ①은 전제일 뿐, 실제 관문은 ②</w:t>
            </w:r>
          </w:p>
        </w:tc>
      </w:tr>
      <w:tr>
        <w:tc>
          <w:tcPr>
            <w:tcW w:type="pct" w:w="22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실무 현실</w:t>
            </w:r>
          </w:p>
        </w:tc>
        <w:tc>
          <w:tcPr>
            <w:tcW w:type="pct" w:w="78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물 분사로도 먼지 배출을 0으로 만들 수 없어 대부분 배출시설로 인허가 진행</w:t>
            </w:r>
          </w:p>
        </w:tc>
      </w:tr>
      <w:tr>
        <w:tc>
          <w:tcPr>
            <w:tcW w:type="pct" w:w="22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제외 인정 시 필요자료</w:t>
            </w:r>
          </w:p>
        </w:tc>
        <w:tc>
          <w:tcPr>
            <w:tcW w:type="pct" w:w="78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함수율 성적서 · 먼지 발생량 산정 · 공정형태(수중 · 밀폐) · 인근 영향 검토</w:t>
            </w:r>
          </w:p>
        </w:tc>
      </w:tr>
    </w:tbl>
    <w:p>
      <w:pPr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p>
      <w:pPr>
        <w:pStyle w:val="2"/>
      </w:pPr>
      <w:r>
        <w:rPr>
          <w:rFonts w:ascii="맑은 고딕" w:hAnsi="맑은 고딕" w:eastAsia="맑은 고딕" w:cs="맑은 고딕"/>
          <w:color w:val="000000"/>
        </w:rPr>
        <w:t>2. 왜 ‘습식’만으로는 제외되지 않을까요?</w:t>
      </w:r>
    </w:p>
    <w:p>
      <w:pPr>
        <w:spacing w:after="120"/>
      </w:pPr>
      <w:r>
        <w:rPr>
          <w:rFonts w:ascii="맑은 고딕" w:hAnsi="맑은 고딕" w:eastAsia="맑은 고딕" w:cs="맑은 고딕"/>
          <w:color w:val="000000"/>
        </w:rPr>
        <w:t>이 조항은 두 가지 요건을 동시에 요구합니다. (1) 습식시설일 것, (2) 대기오염물질이 배출되지 않을 것. 즉 습식은 입장권일 뿐이고, 실제 관문은 ‘배출량이 0인가’ 입니다. 이불을 털어도 먼지가 나듯, 아무리 물을 분사해도 배출량을 완전히 0으로 만드는 것은 수중에서 작업하는 경우가 아니라면 사실상 불가능합니다.</w:t>
      </w:r>
    </w:p>
    <w:p>
      <w:pPr>
        <w:pStyle w:val="3"/>
      </w:pPr>
      <w:r>
        <w:rPr>
          <w:rFonts w:ascii="맑은 고딕" w:hAnsi="맑은 고딕" w:eastAsia="맑은 고딕" w:cs="맑은 고딕"/>
          <w:color w:val="000000"/>
        </w:rPr>
        <w:t>가. 물을 뿌려도 먼지는 남습니다</w:t>
      </w:r>
    </w:p>
    <w:p>
      <w:pPr>
        <w:spacing w:after="80"/>
      </w:pPr>
      <w:r>
        <w:rPr>
          <w:rFonts w:ascii="맑은 고딕" w:hAnsi="맑은 고딕" w:eastAsia="맑은 고딕" w:cs="맑은 고딕"/>
          <w:color w:val="000000"/>
        </w:rPr>
        <w:t>습식이 배출량을 크게 줄이는 것은 맞지만, 0으로 만들지는 못한다는 점은 배출계수에서도 확인됩니다.</w:t>
      </w:r>
    </w:p>
    <w:p>
      <w:pPr>
        <w:spacing w:after="40"/>
      </w:pPr>
      <w:r>
        <w:rPr>
          <w:rFonts w:ascii="맑은 고딕" w:hAnsi="맑은 고딕" w:eastAsia="맑은 고딕" w:cs="맑은 고딕"/>
          <w:color w:val="000000"/>
        </w:rPr>
        <w:t>① 분쇄시설 먼지 배출계수(EPA AP-42) : 건식 0.310 ㎏/ton → 습식 0.013 ㎏/ton(약 96% 저감, 잔존 약 4%)</w:t>
      </w:r>
    </w:p>
    <w:p>
      <w:pPr>
        <w:spacing w:after="120"/>
      </w:pPr>
      <w:r>
        <w:rPr>
          <w:rFonts w:ascii="맑은 고딕" w:hAnsi="맑은 고딕" w:eastAsia="맑은 고딕" w:cs="맑은 고딕"/>
          <w:color w:val="000000"/>
        </w:rPr>
        <w:t>② 배출계수법의 습식 보정 : 배출량 ×(1 − 0.95) → 95%를 줄여도 5%는 그대로 배출</w:t>
      </w:r>
    </w:p>
    <w:p>
      <w:pPr>
        <w:spacing w:after="120"/>
      </w:pPr>
      <w:r>
        <w:rPr>
          <w:rFonts w:ascii="맑은 고딕" w:hAnsi="맑은 고딕" w:eastAsia="맑은 고딕" w:cs="맑은 고딕"/>
          <w:color w:val="000000"/>
        </w:rPr>
        <w:t>결국 ‘습식이니 배출이 없다’는 전제 자체가 성립하기 어렵습니다. 그래서 대부분의 사업장은 습식시설이라 하더라도 대기 배출시설 인허가를 진행합니다.</w:t>
      </w:r>
    </w:p>
    <w:p>
      <w:pPr>
        <w:pStyle w:val="2"/>
      </w:pPr>
      <w:r>
        <w:rPr>
          <w:rFonts w:ascii="맑은 고딕" w:hAnsi="맑은 고딕" w:eastAsia="맑은 고딕" w:cs="맑은 고딕"/>
          <w:color w:val="000000"/>
        </w:rPr>
        <w:t>3. 관계 법령 원문</w:t>
      </w:r>
    </w:p>
    <w:p>
      <w:pPr>
        <w:pStyle w:val="cite1"/>
      </w:pPr>
      <w:r>
        <w:rPr>
          <w:rFonts w:ascii="맑은 고딕" w:hAnsi="맑은 고딕" w:eastAsia="맑은 고딕" w:cs="맑은 고딕"/>
          <w:color w:val="000000"/>
        </w:rPr>
        <w:t>대기환경보전법 시행규칙 [별표 3] 대기오염물질배출시설(배출시설 제외 항목)</w:t>
      </w:r>
    </w:p>
    <w:p>
      <w:r>
        <w:rPr>
          <w:rFonts w:ascii="맑은 고딕" w:hAnsi="맑은 고딕" w:eastAsia="맑은 고딕" w:cs="맑은 고딕"/>
          <w:color w:val="000000"/>
        </w:rPr>
        <w:t>카) 습식시설로서 대기오염물질이 배출되지 않는 시설</w:t>
      </w:r>
    </w:p>
    <w:p/>
    <w:p>
      <w:pPr>
        <w:pStyle w:val="cite1"/>
      </w:pPr>
      <w:r>
        <w:rPr>
          <w:rFonts w:ascii="맑은 고딕" w:hAnsi="맑은 고딕" w:eastAsia="맑은 고딕" w:cs="맑은 고딕"/>
          <w:color w:val="000000"/>
        </w:rPr>
        <w:t>대기환경보전법 시행규칙 [별표 3] 비고 제3호(‘습식’의 정의)</w:t>
      </w:r>
    </w:p>
    <w:p>
      <w:r>
        <w:rPr>
          <w:rFonts w:ascii="맑은 고딕" w:hAnsi="맑은 고딕" w:eastAsia="맑은 고딕" w:cs="맑은 고딕"/>
          <w:color w:val="000000"/>
        </w:rPr>
        <w:t>“습식”이란 해당 시설을 이용하여 수중에서 작업을 하거나 물을 분사시켜 작업을 하는 경우[인장 · 압축 · 절단 · 비틀림 · 충격 · 마찰력 등을 이용하는 조분쇄기(크러셔 · 카드 등)를 사용하는 석재분쇄시설의 경우에는 물을 분무시켜 작업을 하는 경우만 해당한다] 또는 원료 속에 수분이 항상 15퍼센트 이상 함유되어 있는 경우를 말한다.</w:t>
      </w:r>
    </w:p>
    <w:p/>
    <w:p>
      <w:pPr>
        <w:pStyle w:val="cite1"/>
      </w:pPr>
      <w:r>
        <w:rPr>
          <w:rFonts w:ascii="맑은 고딕" w:hAnsi="맑은 고딕" w:eastAsia="맑은 고딕" w:cs="맑은 고딕"/>
          <w:color w:val="000000"/>
        </w:rPr>
        <w:t>대기환경보전법 시행규칙 [별표 3] 대기오염물질배출시설(그 밖의 제외 항목)</w:t>
      </w:r>
    </w:p>
    <w:p>
      <w:r>
        <w:rPr>
          <w:rFonts w:ascii="맑은 고딕" w:hAnsi="맑은 고딕" w:eastAsia="맑은 고딕" w:cs="맑은 고딕"/>
          <w:color w:val="000000"/>
        </w:rPr>
        <w:t>타) 밀폐, 차단시설 설치 등으로 대기오염물질이 배출되지 않는 시설로서 시 · 도지사가 인정하는 시설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하) 밀폐된 진공기반의 용해시설로서 대기오염물질이 배출되지 않는 시설</w:t>
      </w:r>
    </w:p>
    <w:p/>
    <w:p>
      <w:pPr>
        <w:pStyle w:val="note"/>
      </w:pPr>
      <w:r>
        <w:rPr>
          <w:rFonts w:ascii="맑은 고딕" w:hAnsi="맑은 고딕" w:eastAsia="맑은 고딕" w:cs="맑은 고딕"/>
          <w:color w:val="000000"/>
        </w:rPr>
        <w:t>※ ‘습식시설이면 제외’가 아니라 ‘습식 + 배출량 0 + 행정청 인정’이 성립해야 제외됩니다.</w:t>
      </w:r>
    </w:p>
    <w:p>
      <w:pPr>
        <w:pStyle w:val="note"/>
      </w:pPr>
      <w:r>
        <w:rPr>
          <w:rFonts w:ascii="맑은 고딕" w:hAnsi="맑은 고딕" w:eastAsia="맑은 고딕" w:cs="맑은 고딕"/>
          <w:color w:val="000000"/>
        </w:rPr>
        <w:t>※ 물 분사는 배출량을 크게 줄일 뿐 0으로 만들지 못하므로, 실무에서는 대부분 배출시설로 보아 인허가를 진행합니다.</w:t>
      </w:r>
    </w:p>
    <w:p>
      <w:pPr>
        <w:pStyle w:val="note"/>
      </w:pPr>
      <w:r>
        <w:rPr>
          <w:rFonts w:ascii="맑은 고딕" w:hAnsi="맑은 고딕" w:eastAsia="맑은 고딕" w:cs="맑은 고딕"/>
          <w:color w:val="000000"/>
        </w:rPr>
        <w:t>※ 제외를 받으려면 함수율 · 먼지 발생량 등 객관적 자료로 ‘배출되지 않음’을 입증해야 하며, 최종 판단은 시 · 도지사의 인정에 달려 있습니다.</w:t>
      </w:r>
    </w:p>
    <w:p>
      <w:pPr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