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40"/>
      </w:pPr>
      <w:r>
        <w:rPr>
          <w:rFonts w:ascii="맑은 고딕" w:hAnsi="맑은 고딕" w:eastAsia="맑은 고딕"/>
          <w:b/>
          <w:color w:val="1F3864"/>
          <w:sz w:val="32"/>
        </w:rPr>
        <w:t>사업장폐기물 보관기간 총정리</w:t>
      </w:r>
    </w:p>
    <w:p>
      <w:pPr>
        <w:pStyle w:val="law1"/>
      </w:pPr>
      <w:r>
        <w:rPr>
          <w:rFonts w:ascii="맑은 고딕" w:hAnsi="맑은 고딕" w:eastAsia="맑은 고딕"/>
        </w:rPr>
        <w:t>왜 보통 30일이고, 어떻게 60일까지 늘어나는가</w:t>
      </w:r>
    </w:p>
    <w:p>
      <w:pPr>
        <w:spacing w:after="160"/>
      </w:pPr>
      <w:r>
        <w:rPr>
          <w:rFonts w:ascii="맑은 고딕" w:hAnsi="맑은 고딕" w:eastAsia="맑은 고딕"/>
          <w:color w:val="333333"/>
          <w:sz w:val="20"/>
        </w:rPr>
        <w:t>사업장폐기물의 보관기간은 '누가 보관하느냐'에 따라 규정이 완전히 다릅니다. 폐기물을 내보내는 배출자와, 그 폐기물을 받아 처리하는 처리업자의 기준이 각각 따로 있습니다. 실무에서 자주 말하는 '보통 30일, 최대 60일'은 배출자가 아니라 처리업자의 보관기간 이야기입니다. 두 갈래를 나눠서 정리합니다.</w:t>
      </w:r>
    </w:p>
    <w:p>
      <w:pPr>
        <w:pStyle w:val="2"/>
      </w:pPr>
      <w:r>
        <w:rPr>
          <w:rFonts w:ascii="맑은 고딕" w:hAnsi="맑은 고딕" w:eastAsia="맑은 고딕"/>
        </w:rPr>
        <w:t>1. 먼저 두 갈래를 구분하세요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1800"/>
        <w:gridCol w:w="3780"/>
        <w:gridCol w:w="3420"/>
      </w:tblGrid>
      <w:tr>
        <w:tc>
          <w:tcPr>
            <w:tcW w:type="dxa" w:w="1800"/>
            <w:vAlign w:val="center"/>
            <w:shd w:val="clear" w:color="auto" w:fill="1F3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780"/>
            <w:vAlign w:val="center"/>
            <w:shd w:val="clear" w:color="auto" w:fill="1F3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보관 주체</w:t>
            </w:r>
          </w:p>
        </w:tc>
        <w:tc>
          <w:tcPr>
            <w:tcW w:type="dxa" w:w="3420"/>
            <w:vAlign w:val="center"/>
            <w:shd w:val="clear" w:color="auto" w:fill="1F3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근거 조문</w:t>
            </w:r>
          </w:p>
        </w:tc>
      </w:tr>
      <w:tr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배출자 보관</w:t>
            </w:r>
          </w:p>
        </w:tc>
        <w:tc>
          <w:tcPr>
            <w:tcW w:type="dxa" w:w="37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사업장폐기물을 배출하는 사업자</w:t>
            </w:r>
          </w:p>
        </w:tc>
        <w:tc>
          <w:tcPr>
            <w:tcW w:type="dxa" w:w="34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폐기물관리법 제13조 → 시행령 제7조 → 시행규칙 별표5</w:t>
            </w:r>
          </w:p>
        </w:tc>
      </w:tr>
      <w:tr>
        <w:tc>
          <w:tcPr>
            <w:tcW w:type="dxa" w:w="1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처리업자 보관</w:t>
            </w:r>
          </w:p>
        </w:tc>
        <w:tc>
          <w:tcPr>
            <w:tcW w:type="dxa" w:w="37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수집운반업·재활용업·중간처분업·종합처분업자</w:t>
            </w:r>
          </w:p>
        </w:tc>
        <w:tc>
          <w:tcPr>
            <w:tcW w:type="dxa" w:w="34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폐기물관리법 제25조제9항 → 시행규칙 제31조</w:t>
            </w:r>
          </w:p>
        </w:tc>
      </w:tr>
    </w:tbl>
    <w:p>
      <w:pPr>
        <w:spacing w:after="80"/>
      </w:pPr>
    </w:p>
    <w:p>
      <w:pPr>
        <w:pStyle w:val="note"/>
      </w:pPr>
      <w:r>
        <w:rPr>
          <w:rFonts w:ascii="맑은 고딕" w:hAnsi="맑은 고딕" w:eastAsia="맑은 고딕"/>
        </w:rPr>
        <w:t>※ '보통 30일 → 60일'은 아래 3번(처리업자, 시행규칙 제31조) 이야기입니다. 배출자 보관은 오히려 일반 90일이 기본입니다.</w:t>
      </w:r>
    </w:p>
    <w:p>
      <w:pPr>
        <w:pStyle w:val="2"/>
      </w:pPr>
      <w:r>
        <w:rPr>
          <w:rFonts w:ascii="맑은 고딕" w:hAnsi="맑은 고딕" w:eastAsia="맑은 고딕"/>
        </w:rPr>
        <w:t>2. 배출자 보관기간 (시행규칙 별표5)</w:t>
      </w:r>
    </w:p>
    <w:p>
      <w:pPr>
        <w:spacing w:after="80"/>
      </w:pPr>
      <w:r>
        <w:rPr>
          <w:rFonts w:ascii="맑은 고딕" w:hAnsi="맑은 고딕" w:eastAsia="맑은 고딕"/>
          <w:color w:val="333333"/>
          <w:sz w:val="19"/>
        </w:rPr>
        <w:t>사업장폐기물을 배출하는 사업자가 자기 사업장에 폐기물을 쌓아둘 수 있는 기간입니다.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4140"/>
        <w:gridCol w:w="2160"/>
        <w:gridCol w:w="2700"/>
      </w:tblGrid>
      <w:tr>
        <w:tc>
          <w:tcPr>
            <w:tcW w:type="dxa" w:w="4140"/>
            <w:vAlign w:val="center"/>
            <w:shd w:val="clear" w:color="auto" w:fill="1F3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폐기물 종류</w:t>
            </w:r>
          </w:p>
        </w:tc>
        <w:tc>
          <w:tcPr>
            <w:tcW w:type="dxa" w:w="2160"/>
            <w:vAlign w:val="center"/>
            <w:shd w:val="clear" w:color="auto" w:fill="1F3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보관기간</w:t>
            </w:r>
          </w:p>
        </w:tc>
        <w:tc>
          <w:tcPr>
            <w:tcW w:type="dxa" w:w="2700"/>
            <w:vAlign w:val="center"/>
            <w:shd w:val="clear" w:color="auto" w:fill="1F3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41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사업장일반폐기물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보관 시작일부터 90일</w:t>
            </w:r>
          </w:p>
        </w:tc>
        <w:tc>
          <w:tcPr>
            <w:tcW w:type="dxa" w:w="27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중간가공 폐기물은 120일</w:t>
            </w:r>
          </w:p>
        </w:tc>
      </w:tr>
      <w:tr>
        <w:tc>
          <w:tcPr>
            <w:tcW w:type="dxa" w:w="41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지정폐기물 중 폐산·폐알칼리·폐유·폐유기용제·폐촉매·폐흡착제·폐흡수제·폐농약, PCB 함유, 유기성 오니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45일</w:t>
            </w:r>
          </w:p>
        </w:tc>
        <w:tc>
          <w:tcPr>
            <w:tcW w:type="dxa" w:w="27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</w:tr>
      <w:tr>
        <w:tc>
          <w:tcPr>
            <w:tcW w:type="dxa" w:w="41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그 밖의 지정폐기물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60일</w:t>
            </w:r>
          </w:p>
        </w:tc>
        <w:tc>
          <w:tcPr>
            <w:tcW w:type="dxa" w:w="27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</w:r>
          </w:p>
        </w:tc>
      </w:tr>
      <w:tr>
        <w:tc>
          <w:tcPr>
            <w:tcW w:type="dxa" w:w="41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의료기관 일회용 기저귀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15일</w:t>
            </w:r>
          </w:p>
        </w:tc>
        <w:tc>
          <w:tcPr>
            <w:tcW w:type="dxa" w:w="27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섭씨 4도 이하 냉장 보관 시 30일</w:t>
            </w:r>
          </w:p>
        </w:tc>
      </w:tr>
      <w:tr>
        <w:tc>
          <w:tcPr>
            <w:tcW w:type="dxa" w:w="41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의료폐기물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종류별 (격리 7일, 냉장 대상 30일 등)</w:t>
            </w:r>
          </w:p>
        </w:tc>
        <w:tc>
          <w:tcPr>
            <w:tcW w:type="dxa" w:w="27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별표5에서 종류별로 규정</w:t>
            </w:r>
          </w:p>
        </w:tc>
      </w:tr>
    </w:tbl>
    <w:p>
      <w:pPr>
        <w:spacing w:after="80"/>
      </w:pPr>
    </w:p>
    <w:p>
      <w:pPr>
        <w:pStyle w:val="note"/>
      </w:pPr>
      <w:r>
        <w:rPr>
          <w:rFonts w:ascii="맑은 고딕" w:hAnsi="맑은 고딕" w:eastAsia="맑은 고딕"/>
        </w:rPr>
        <w:t>※ 사업장일반폐기물은 보관량 5톤 미만이거나 자원재활용법에 따른 숙성 방식 등 예외에 해당하면 90일 제한을 적용하지 않습니다.</w:t>
      </w:r>
    </w:p>
    <w:p>
      <w:pPr>
        <w:pStyle w:val="2"/>
      </w:pPr>
      <w:r>
        <w:rPr>
          <w:rFonts w:ascii="맑은 고딕" w:hAnsi="맑은 고딕" w:eastAsia="맑은 고딕"/>
        </w:rPr>
        <w:t>3. 처리업자 보관기간 (시행규칙 제31조) : 30일과 60일이 갈리는 곳</w:t>
      </w:r>
    </w:p>
    <w:p>
      <w:pPr>
        <w:spacing w:after="80"/>
      </w:pPr>
      <w:r>
        <w:rPr>
          <w:rFonts w:ascii="맑은 고딕" w:hAnsi="맑은 고딕" w:eastAsia="맑은 고딕"/>
          <w:color w:val="333333"/>
          <w:sz w:val="19"/>
        </w:rPr>
        <w:t>폐기물처리업자가 허가·승인받은 보관량과 보관기간의 상한입니다. 원칙은 30일이지만, 어떤 폐기물을 어떤 목적으로 보관하느냐에 따라 60일, 180일로 늘어나고, 반대로 며칠로 짧아지기도 합니다.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160"/>
        <w:gridCol w:w="2160"/>
        <w:gridCol w:w="4680"/>
      </w:tblGrid>
      <w:tr>
        <w:tc>
          <w:tcPr>
            <w:tcW w:type="dxa" w:w="2160"/>
            <w:vAlign w:val="center"/>
            <w:shd w:val="clear" w:color="auto" w:fill="1F3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보관 유형</w:t>
            </w:r>
          </w:p>
        </w:tc>
        <w:tc>
          <w:tcPr>
            <w:tcW w:type="dxa" w:w="2160"/>
            <w:vAlign w:val="center"/>
            <w:shd w:val="clear" w:color="auto" w:fill="1F3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보관기간</w:t>
            </w:r>
          </w:p>
        </w:tc>
        <w:tc>
          <w:tcPr>
            <w:tcW w:type="dxa" w:w="4680"/>
            <w:vAlign w:val="center"/>
            <w:shd w:val="clear" w:color="auto" w:fill="1F3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대상</w:t>
            </w:r>
          </w:p>
        </w:tc>
      </w:tr>
      <w:tr>
        <w:tc>
          <w:tcPr>
            <w:tcW w:type="dxa" w:w="2160"/>
            <w:vAlign w:val="center"/>
            <w:shd w:val="clear" w:color="auto" w:fill="FDF2E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원칙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30일 이내</w:t>
            </w:r>
          </w:p>
        </w:tc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재활용업자·중간처분업자·종합처분업자가 폐기물을 보관하는 경우 (1일 처리용량의 30일분 이하). 매립시설 구획 폐석면 매립은 6개월 이내</w:t>
            </w:r>
          </w:p>
        </w:tc>
      </w:tr>
      <w:tr>
        <w:tc>
          <w:tcPr>
            <w:tcW w:type="dxa" w:w="2160"/>
            <w:vAlign w:val="center"/>
            <w:shd w:val="clear" w:color="auto" w:fill="EAF1F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60일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60일 이내</w:t>
            </w:r>
          </w:p>
        </w:tc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재활용 목적 보관 중 폐석고·폐고무·광재·폐내화물·폐도자기조각·폐합성수지·폐금속류·폐지·폐유리·폐콘크리트전주·폐석재·폐레미콘, 그리고 특정 시설에서 나온 무기성 오니 (1일 재활용량의 60일분 이하)</w:t>
            </w:r>
          </w:p>
        </w:tc>
      </w:tr>
      <w:tr>
        <w:tc>
          <w:tcPr>
            <w:tcW w:type="dxa" w:w="2160"/>
            <w:vAlign w:val="center"/>
            <w:shd w:val="clear" w:color="auto" w:fill="EAF1F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180일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180일 이내</w:t>
            </w:r>
          </w:p>
        </w:tc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폐목재·폐촉매·폐김발장·석탄재·리튬이차전지(제조 부산물)·전기자동차 폐이차전지·태양광 폐패널·특정 수입폐기물 (1일 재활용량의 180일분 이하)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수집운반업자 임시보관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의료 2일 또는 5일 / 그 밖 5일</w:t>
            </w:r>
          </w:p>
        </w:tc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냉장(4도 이하) 의료폐기물 5일, 그 밖 의료·격리는 2일, 의료 외 폐기물은 5일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재활용업자의 태반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5일 또는 7일</w:t>
            </w:r>
          </w:p>
        </w:tc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임시보관시설 5일, 그 밖 7일분 이하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중간처분업자의 의료폐기물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5일 (격리·조직물류 2일)</w:t>
            </w:r>
          </w:p>
        </w:tc>
        <w:tc>
          <w:tcPr>
            <w:tcW w:type="dxa" w:w="46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1일 처분용량 기준</w:t>
            </w:r>
          </w:p>
        </w:tc>
      </w:tr>
    </w:tbl>
    <w:p>
      <w:pPr>
        <w:spacing w:after="80"/>
      </w:pPr>
    </w:p>
    <w:p>
      <w:pPr>
        <w:spacing w:after="160" w:before="40"/>
      </w:pPr>
      <w:r>
        <w:rPr>
          <w:rFonts w:ascii="맑은 고딕" w:hAnsi="맑은 고딕" w:eastAsia="맑은 고딕"/>
          <w:color w:val="333333"/>
          <w:sz w:val="19"/>
        </w:rPr>
        <w:t>정리하면, 처리업자 보관의 기본값은 30일이고(제4호), 재활용 대상 중 지정된 무기성 계열 폐기물은 60일(제3호가목), 수입·이차전지·태양광 등은 180일(제3호나목)까지 허용됩니다. 60일까지 가는 길은 바로 이 제3호가목입니다.</w:t>
      </w:r>
    </w:p>
    <w:p>
      <w:pPr>
        <w:pStyle w:val="2"/>
      </w:pPr>
      <w:r>
        <w:rPr>
          <w:rFonts w:ascii="맑은 고딕" w:hAnsi="맑은 고딕" w:eastAsia="맑은 고딕"/>
        </w:rPr>
        <w:t>4. '30일에서 60일로' 법을 타고 가는 경로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1980"/>
        <w:gridCol w:w="7020"/>
      </w:tblGrid>
      <w:tr>
        <w:tc>
          <w:tcPr>
            <w:tcW w:type="dxa" w:w="1980"/>
            <w:vAlign w:val="center"/>
            <w:shd w:val="clear" w:color="auto" w:fill="1F3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7020"/>
            <w:vAlign w:val="center"/>
            <w:shd w:val="clear" w:color="auto" w:fill="1F3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1단계 (법)</w:t>
            </w:r>
          </w:p>
        </w:tc>
        <w:tc>
          <w:tcPr>
            <w:tcW w:type="dxa" w:w="7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폐기물관리법 제25조제9항제2호가 처리업자의 폐기물 보관량과 보관기간을 '기후에너지환경부령으로 정하는 양 또는 기간'으로 위임</w:t>
            </w:r>
          </w:p>
        </w:tc>
      </w:tr>
      <w:tr>
        <w:tc>
          <w:tcPr>
            <w:tcW w:type="dxa" w:w="19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2단계 (시행규칙)</w:t>
            </w:r>
          </w:p>
        </w:tc>
        <w:tc>
          <w:tcPr>
            <w:tcW w:type="dxa" w:w="7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같은 법 시행규칙 제31조제1항이 그 양과 기간을 각 호로 구체화</w:t>
            </w:r>
          </w:p>
        </w:tc>
      </w:tr>
      <w:tr>
        <w:tc>
          <w:tcPr>
            <w:tcW w:type="dxa" w:w="19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3단계 (원칙)</w:t>
            </w:r>
          </w:p>
        </w:tc>
        <w:tc>
          <w:tcPr>
            <w:tcW w:type="dxa" w:w="7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제4호: 재활용·중간처분·종합처분업자의 일반 보관 → 30일 이내</w:t>
            </w:r>
          </w:p>
        </w:tc>
      </w:tr>
      <w:tr>
        <w:tc>
          <w:tcPr>
            <w:tcW w:type="dxa" w:w="19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4단계 (60일)</w:t>
            </w:r>
          </w:p>
        </w:tc>
        <w:tc>
          <w:tcPr>
            <w:tcW w:type="dxa" w:w="7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제3호가목: 폐석고·폐지·폐금속류·무기성 오니 등 재활용 대상 → 60일 이내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맑은 고딕" w:hAnsi="맑은 고딕" w:eastAsia="맑은 고딕"/>
          <w:color w:val="333333"/>
          <w:sz w:val="19"/>
        </w:rPr>
        <w:t>즉 같은 처리업자라도 '무엇을, 어떤 목적으로' 보관하는가에 따라 30일과 60일이 갈립니다. 재활용을 위해 보관하는 특정 무기성 폐기물이면 60일, 그 밖의 일반 보관이면 30일입니다.</w:t>
      </w:r>
    </w:p>
    <w:p>
      <w:pPr>
        <w:pStyle w:val="2"/>
      </w:pPr>
      <w:r>
        <w:rPr>
          <w:rFonts w:ascii="맑은 고딕" w:hAnsi="맑은 고딕" w:eastAsia="맑은 고딕"/>
        </w:rPr>
        <w:t>5. 기간을 넘겨야 할 때 (연장·예외)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160"/>
        <w:gridCol w:w="6840"/>
      </w:tblGrid>
      <w:tr>
        <w:tc>
          <w:tcPr>
            <w:tcW w:type="dxa" w:w="2160"/>
            <w:vAlign w:val="center"/>
            <w:shd w:val="clear" w:color="auto" w:fill="1F3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6840"/>
            <w:vAlign w:val="center"/>
            <w:shd w:val="clear" w:color="auto" w:fill="1F38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연장 사유와 절차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처리업자</w:t>
            </w:r>
          </w:p>
        </w:tc>
        <w:tc>
          <w:tcPr>
            <w:tcW w:type="dxa" w:w="68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화재 등 중대한 사고, 방치폐기물의 반입·보관 등 부득이한 사유가 있고, 시·도지사나 지방환경관서의 장의 승인을 받으면 보관기간을 초과할 수 있음 (제31조제2항 단서)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배출자(지정폐기물)</w:t>
            </w:r>
          </w:p>
        </w:tc>
        <w:tc>
          <w:tcPr>
            <w:tcW w:type="dxa" w:w="68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처리 위탁 중단 사유, 천재지변이나 그 밖의 부득이한 사유로 장기 보관이 필요한 경우 시·도지사나 지방환경관서의 장이 기간을 정하여 인정 (별표5 단서)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배출자(연장승인)</w:t>
            </w:r>
          </w:p>
        </w:tc>
        <w:tc>
          <w:tcPr>
            <w:tcW w:type="dxa" w:w="68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별도의 폐기물 보관기간 연장승인 신청 서식으로 연장 신청 가능 (시행규칙 별지 서식)</w:t>
            </w:r>
          </w:p>
        </w:tc>
      </w:tr>
    </w:tbl>
    <w:p>
      <w:pPr>
        <w:spacing w:after="80"/>
      </w:pPr>
    </w:p>
    <w:p>
      <w:pPr>
        <w:pStyle w:val="2"/>
      </w:pPr>
      <w:r>
        <w:rPr>
          <w:rFonts w:ascii="맑은 고딕" w:hAnsi="맑은 고딕" w:eastAsia="맑은 고딕"/>
        </w:rPr>
        <w:t>6. 원문 발췌</w:t>
      </w:r>
    </w:p>
    <w:p>
      <w:pPr>
        <w:pStyle w:val="cite1"/>
      </w:pPr>
      <w:r>
        <w:rPr>
          <w:rFonts w:ascii="맑은 고딕" w:hAnsi="맑은 고딕" w:eastAsia="맑은 고딕"/>
        </w:rPr>
        <w:t>폐기물관리법 시행규칙 제31조제1항제4호 (처리업자 원칙 30일)</w:t>
      </w:r>
    </w:p>
    <w:p>
      <w:pPr>
        <w:spacing w:after="100"/>
      </w:pPr>
      <w:r>
        <w:rPr>
          <w:rFonts w:ascii="맑은 고딕" w:hAnsi="맑은 고딕" w:eastAsia="맑은 고딕"/>
          <w:color w:val="333333"/>
          <w:sz w:val="18"/>
        </w:rPr>
        <w:t>폐기물 재활용업자, 폐기물 중간처분업자 및 폐기물 종합처분업자가 폐기물을 보관(의료폐기물 등은 제외)하는 경우: 1일 처리용량의 30일분 보관량 이하, 30일 이내(매립시설의 일정 구역을 구획하여 폐석면을 매립하기 위한 경우에는 6개월 이내)</w:t>
      </w:r>
    </w:p>
    <w:p>
      <w:pPr>
        <w:pStyle w:val="cite1"/>
      </w:pPr>
      <w:r>
        <w:rPr>
          <w:rFonts w:ascii="맑은 고딕" w:hAnsi="맑은 고딕" w:eastAsia="맑은 고딕"/>
        </w:rPr>
        <w:t>폐기물관리법 시행규칙 제31조제1항제3호가목 (재활용 60일)</w:t>
      </w:r>
    </w:p>
    <w:p>
      <w:pPr>
        <w:spacing w:after="100"/>
      </w:pPr>
      <w:r>
        <w:rPr>
          <w:rFonts w:ascii="맑은 고딕" w:hAnsi="맑은 고딕" w:eastAsia="맑은 고딕"/>
          <w:color w:val="333333"/>
          <w:sz w:val="18"/>
        </w:rPr>
        <w:t>다음의 어느 하나에 해당하는 폐기물: 1일 재활용량의 60일분 보관량 이하, 60일 이내. 폐석고(도자기 제조시설에서 발생하는 것으로 한정)·폐고무·광재·폐내화물·폐도자기조각·폐합성수지·폐금속류·폐지·폐유리·폐콘크리트전주·폐석재·폐레미콘, 그리고 토기·자기·내화물·시멘트·콘크리트·석제품 제조 및 가공시설 등에서 발생되는 무기성 오니</w:t>
      </w:r>
    </w:p>
    <w:p>
      <w:pPr>
        <w:pStyle w:val="cite1"/>
      </w:pPr>
      <w:r>
        <w:rPr>
          <w:rFonts w:ascii="맑은 고딕" w:hAnsi="맑은 고딕" w:eastAsia="맑은 고딕"/>
        </w:rPr>
        <w:t>폐기물관리법 시행규칙 제31조제2항 (연장)</w:t>
      </w:r>
    </w:p>
    <w:p>
      <w:pPr>
        <w:spacing w:after="120"/>
      </w:pPr>
      <w:r>
        <w:rPr>
          <w:rFonts w:ascii="맑은 고딕" w:hAnsi="맑은 고딕" w:eastAsia="맑은 고딕"/>
          <w:color w:val="333333"/>
          <w:sz w:val="18"/>
        </w:rPr>
        <w:t>폐기물처리업자는 허가나 승인을 받은 보관량 및 보관기간을 초과하여 폐기물을 보관할 수 없다. 다만, 화재 등 중대한 사고, 방치폐기물의 반입·보관 등으로 그 기간 이상 보관하여야 할 부득이한 사유가 있는 경우로서 시·도지사나 지방환경관서의 장의 승인을 받았을 때에는 그러하지 아니하다.</w:t>
      </w:r>
    </w:p>
    <w:p>
      <w:pPr>
        <w:spacing w:after="20" w:before="80"/>
      </w:pPr>
      <w:r>
        <w:rPr>
          <w:rFonts w:ascii="맑은 고딕" w:hAnsi="맑은 고딕" w:eastAsia="맑은 고딕"/>
          <w:b/>
          <w:color w:val="1F3864"/>
          <w:sz w:val="20"/>
        </w:rPr>
        <w:t>한 줄 요약</w:t>
      </w:r>
    </w:p>
    <w:p>
      <w:pPr>
        <w:spacing w:after="120"/>
      </w:pPr>
      <w:r>
        <w:rPr>
          <w:rFonts w:ascii="맑은 고딕" w:hAnsi="맑은 고딕" w:eastAsia="맑은 고딕"/>
          <w:color w:val="333333"/>
          <w:sz w:val="19"/>
        </w:rPr>
        <w:t>배출자는 일반 90일·지정 45일 또는 60일, 처리업자는 원칙 30일에서 재활용 대상 무기성 폐기물이면 60일까지. 그 이상은 화재 등 부득이한 사유로 시·도지사 등의 승인을 받아야 합니다.</w:t>
      </w:r>
    </w:p>
    <w:p>
      <w:pPr>
        <w:pStyle w:val="src"/>
      </w:pPr>
      <w:r>
        <w:rPr>
          <w:rFonts w:ascii="맑은 고딕" w:hAnsi="맑은 고딕" w:eastAsia="맑은 고딕"/>
        </w:rPr>
        <w:t>기준 법령: 폐기물관리법·같은 법 시행령·같은 법 시행규칙 (국가법령정보센터, 시행규칙 2026.6.22 기준).</w:t>
      </w:r>
    </w:p>
    <w:p>
      <w:pPr>
        <w:pStyle w:val="mark"/>
      </w:pPr>
      <w:r>
        <w:rPr>
          <w:rFonts w:ascii="맑은 고딕" w:hAnsi="맑은 고딕" w:eastAsia="맑은 고딕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