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유효기간이 붙은 설치허가는 기간이 지나면 효력이 사라집니다. (2003두8289)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2003두8289 (2004.12.24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이전조건부 공장등록을 하면서 유효기간을 붙여 폐수배출시설 설치허가와 대기배출시설 설치신고 수리를 받은 사업자가, 그 기간이 지난 뒤 폐쇄명령을 받은 사건입니다. 대법원은 그 처분이 종전에 의제되던 허가·수리를 실질적으로 취소·변경한 것이고 불복하지 않아 다툴 수 없게 된 이상, 유효기간 경과로 효력이 소멸하였음을 이유로 한 폐쇄명령은 적법하다고 보았습니다.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옛 환경보전법으로 받은 허가는 어떻게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부칙에 따라 대기환경보전법에 의한 설치신고가 수리된 것으로, 수질 관계는 설치허가를 받은 것으로 각 간주됩니다.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나중에 유효기간을 붙여 다시 허가·수리를 해 주면 앞선 의제 처분은 어떻게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그 새로운 처분으로 종전의 의제 처분을 실질적으로 취소 또는 변경한 것으로 보게 됩니다. 당연무효가 아니고 불복기간 내에 다투지 않았다면 더 이상 다툴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유효기간이 지나면 어떻게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부가된 조건에 따라 설치허가와 설치신고 수리처분의 효력이 소멸하므로, 이를 근거로 한 배출시설 폐쇄명령은 적법합니다.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2003두8289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2004.12.24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주식회사 ○○○ · 피고 포천시장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(폐수대기배출시설폐쇄명령취소)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서울고법 2002누15312 (2003. 6. 20.)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 공장은 ‘직물 및 편조 원단 염색 가공’을 업종으로 하는 공해업종 공장으로서, 공업배치및공장설립에관한법률 부칙에 따른 추가등록 대상 공장 중 이전조건부등록공장에 해당하였다.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 공장은 1983. 3. 9. 구 환경보전법 제15조 제1항에 따라 피고로부터 배출시설 설치허가를 받은 바 있었으므로, 폐수배출시설에 대하여는 수질환경보전법에 의한 설치허가를, 대기배출시설에 대하여는 대기환경보전법에 의한 설치신고 수리를 각 받은 것으로 간주되었다.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1997. 10. 24. 피고에게 ‘1999. 6. 30.까지 현 소재지의 공장을 폐쇄하고 양문산업단지로 공장을 이전하겠다’는 취지의 공장이전서약서를 제출하였고, 피고는 1997. 12. 2. 같은 취지의 조건을 붙여 이전조건부 공장등록증을 교부하였다.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1998. 4. 14. 유효기간을 1999. 6. 30.까지로 하여 폐수배출시설 설치허가 및 대기배출시설 설치신고 수리를 하였고, 원고는 그 각 처분에 대하여 소정의 기간 내에 불복하지 않았다.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피고는 위 유효기간이 지난 뒤 폐수배출시설과 대기배출시설에 대하여 폐쇄명령을 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폐수배출시설 설치허가 및 대기배출시설 설치신고 수리로 간주되는 기존의 처분을 실질적으로 취소 또는 변경하는 처분의 효력을 더 이상 다툴 수 없게 되고 그 처분에 부가된 조건에 따라 유효기간이 경과된 경우, 그 처분의 효력이 소멸되었다는 사실에 근거한 폐쇄명령이 적법한지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원고 공장이 추가등록 대상 공장 중 이전조건부등록공장에 해당한다고 인정한 다음, 이 사건 폐쇄명령이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원심의 설시에 다소 미흡한 점이 있으나 결론은 정당하다.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수질환경보전법 부칙 제4조 제1항과 대기환경보전법 부칙 제4조 제1항은 각 ‘이 법 시행 당시 종전의 환경보전법 제15조 제1항 또는 제2항의 규정에 의하여 배출시설의 설치 또는 변경에 대한 허가를 받은 자는 제10조 제1항 또는 제2항의 규정에 의한 허가를 받은 것으로 본다’고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원고 공장은 1983. 3. 9. 구 환경보전법에 따라 배출시설 설치허가를 받은 바 있으므로, 폐수배출시설에 대하여는 설치허가를 받은 것으로, 대기배출시설에 대하여는 설치신고가 수리된 것으로 각 간주된다.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그런데 피고는 1998. 4. 14. 유효기간을 1999. 6. 30.까지로 하여 폐수배출시설 설치허가 및 대기배출시설 설치신고 수리를 하였는바, 이는 종전의 설치허가 및 설치신고 수리로 간주되는 처분을 실질적으로 취소 또는 변경한 것으로 봄이 상당하다.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이러한 종전 처분의 취소 또는 변경이 당연무효라고 볼 수 없고, 원고가 그 각 처분에 대해 소정의 기간 내에 불복한 바도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따라서 그 새로운 설치허가 및 설치신고 수리처분에 부가된 조건에 따라 유효기간이 경과됨으로써 그 처분의 효력도 소멸되었다고 할 것이므로, 이러한 사실에 기초를 두고 한 이 사건 폐수배출시설과 대기배출시설 폐쇄명령은 적법한 것으로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제10조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제36조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제21조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거짓이나 그 밖의 부정한 방법으로 허가·변경허가를 받거나 신고·변경신고를 한 경우 등에는 배출시설의 설치허가·변경허가를 취소하거나 배출시설의 폐쇄 또는 6개월 이내의 조업정지를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제38조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자에게는 사용중지를 명하여야 하고, 그 설치장소가 다른 법률에 따라 그 배출시설의 설치가 금지된 경우 등에는 폐쇄를 명하여야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제9항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 또는 시·도지사는 허가 또는 변경허가를 하는 경우 주민 건강이나 주변환경의 보호 및 배출시설의 적정관리 등을 위하여 필요한 조건을 붙일 수 있다. 이 경우 허가조건은 최소한도의 것이어야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수질환경보전법 제10조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폐수배출시설을 설치하려는 자는 대통령령으로 정하는 바에 따라 시·도지사의 허가를 받거나 시·도지사에게 신고하여야 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https://www.law.go.kr/판례/(2003두8289)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#대기배출시설 #폐수배출시설 #설치신고수리 #폐쇄명령 #유효기간 #행정판례 #대법원판례 #2004년판례 #2003두8289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