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비산먼지 시설조치의무는 최초수급인이 집니다, 하수급인은 처벌할 수 없습니다. (2014도8908)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2014도8908 (2016.12.15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건설공사를 하도급받은 업체가 비산먼지 발생 억제 조치를 하지 않은 경우 처벌할 수 있는지가 문제된 사건입니다. 대법원은 비산먼지 발생사업 신고의무와 시설조치의무는 모두 발주자로부터 최초로 공사를 도급받은 자(최초수급인)가 부담하므로, 하수급인은 처벌조항의 적용대상이 아니라고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건설공사에서 비산먼지 발생사업 신고는 누가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도급으로 시행하는 건설업은 발주자로부터 최초로 공사를 도급받은 자, 즉 최초수급인이 신고합니다(시행규칙 제58조 제1항).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신고는 최초수급인이 하더라도, 실제 공사를 하는 하수급인이 방진덮개·방진망 설치를 안 하면 하수급인이 처벌되나요?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신고할 때 시설조치의 이행을 위한 사항까지 포함하여 신고하도록 하고 있으므로 시설조치의무자도 최초수급인이고, 하수급인은 법 제92조 제5호의 적용대상이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시행규칙이 시설조치의무자를 따로 정하지 않았는데도 최초수급인으로 보나요?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그렇습니다. 여러 단계의 도급을 거치는 건설공사의 특성상 배출 공정을 효과적으로 관리·통제하고 책임 소재를 명확히 하려는 입법 취지에 비추어, 시설조치의무자와 신고의무자를 달리 볼 것은 아닙니다.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2014도8908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2016.12.15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○○ 주식회사(하수급인)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수원지법 2013노6099 (2014. 6.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공소외 회사 등은 도시공사들로부터 대규모 산업단지를 조성하는 이 사건 공사를 최초로 도급받은 뒤, 그중 지반 조성공사인 토공사를 피고인 회사에 하도급하였다.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피고인 회사의 사용인은 2013. 1. 18.경부터 2013. 3. 7.경까지 위 토공사 현장에서 야적된 석분에 방진덮개, 방진벽, 방진망을 설치하지 않는 등 비산먼지 발생을 억제하기 위하여 필요한 조치를 취하지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검사는 피고인 회사에 대하여 구 대기환경보전법 제92조 제5호, 제95조(양벌규정) 위반으로 공소를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원심은 피고인 회사가 발주자로부터 최초로 공사를 도급받은 자가 아니라는 이유로 무죄를 선고하였고, 검사가 상고하였다.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건설공사를 하도급에 의하여 시행하는 경우 구 대기환경보전법 제43조 제1항에 따라 비산먼지 발생을 억제하기 위한 시설을 설치하거나 필요한 조치를 할 의무를 지는 자가 누구인지, 그리고 최초수급인으로부터 도급을 받은 하수급인이 같은 법 제92조 제5호의 적용대상에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피고인 회사가 발주자로부터 최초로 이 사건 공사 중 토공사를 도급받은 자가 아니므로, 그 사용인이 비산먼지 발생을 억제하기 위한 필요한 조치의무를 이행하지 않았더라도 법 제92조 제5호, 제95조 본문에 따라 처벌할 수 없다고 보아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원심의 판단은 정당하고, 거기에 법 제43조 제1항, 제92조 제5호의 적용대상 등에 관한 법리를 오해한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법 제43조 제1항에 의하여 비산먼지 발생 사업을 신고할 의무(신고의무) 및 비산먼지 발생 억제 시설을 설치하거나 필요한 조치를 할 의무(시설조치의무)는 시행령과 시행규칙에서 규정한 사업의 종류 및 대상자에 해당하는 경우에만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그런데 시행령과 시행규칙은, 건설업을 도급에 의하여 시행하는 경우에는 ‘발주자로부터 최초로 공사를 도급받은 자’가 비산먼지 발생 사업 신고를 하여야 하고, 그 신고를 할 때는 시설조치의무의 이행을 위한 사항까지 포함하여 신고하도록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이는 여러 단계의 도급을 거쳐 시행되는 건설공사의 특성을 고려하여, 사업장 내의 비산먼지 배출 공정을 효과적으로 관리·통제하고 책임 소재를 명확하게 할 목적으로 하도급에 의하여 공사를 하는 경우에도 비산먼지 배출 신고의무 및 시설조치의무는 최초수급인이 부담하도록 한 것이라고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시행규칙 제58조가 신고의무에 관해서만 그 의무자가 최초수급인임을 제1항에서 명시하고, 시설조치의무에 관해서는 따로 의무자를 규정하지 않고 단지 제4항에서 시설조치에 관한 기준만을 규정하고 있기는 하지만, 위와 같은 입법 취지로 볼 때 시설조치의무자와 신고의무자를 달리 볼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결국 건설공사 하도급의 경우 법 제43조 제1항에 의한 시설조치의무자는 최초수급인인데, 법 제92조 제5호는 법 제43조 제1항의 시설조치의무를 위반한 자를 처벌하는 규정인 이상, 최초수급인으로부터 도급을 받은 하수급인 등은 그 적용대상에 해당하지 않는다. 이렇게 해석하는 것이 형벌법규는 엄격하게 해석하여야 한다는 기본 원칙에도 맞다.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대기환경보전법 제43조 제1항, 제92조 제5호, 제95조, 구 대기환경보전법 시행령 제44조 제5호, 구 대기환경보전법 시행규칙 제57조, 제58조 제1항, 제4항의 체계와 내용을 종합하여 보면, 법 제43조 제1항에 의하여 비산먼지 발생 사업을 신고할 의무 및 비산먼지 발생 억제 시설을 설치하거나 필요한 조치를 할 의무는 시행령과 시행규칙에서 규정한 사업의 종류 및 대상자에 해당하는 경우에만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그런데 시행령과 시행규칙은, 건설업을 도급에 의하여 시행하는 경우에는 ‘발주자로부터 최초로 공사를 도급받은 자’가 비산먼지 발생 사업 신고를 하여야 하고, 신고를 할 때는 시설조치의무의 이행을 위한 사항까지 포함하여 신고하도록 규정하고 있다. 이는 여러 단계의 도급을 거쳐 시행되는 건설공사의 특성을 고려하여, 사업장 내의 비산먼지 배출 공정을 효과적으로 관리·통제하고 책임 소재를 명확하게 할 목적으로 하도급에 의하여 공사를 하는 경우에도 비산먼지 배출 신고의무 및 시설조치의무는 최초수급인이 부담하도록 한 것이라고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결국 건설공사 하도급의 경우 법 제43조 제1항에 의한 시설조치의무자는 최초수급인인데, 법 제92조 제5호는 법 제43조 제1항의 시설조치의무를 위반한 자를 처벌하는 규정인 이상, 최초수급인으로부터 도급을 받은 하수급인 등은 제43조 제1항의 시설조치의무자가 아니므로 그 적용대상에 해당하지 않는다. 이렇게 해석하는 것이 형벌법규는 엄격하게 해석하여야 한다는 기본 원칙에도 맞다.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비산배출되는 먼지를 발생시키는 사업으로서 대통령령으로 정하는 사업을 하려는 자는 기후에너지환경부령으로 정하는 바에 따라 시장·군수·구청장에게 신고하고 비산먼지의 발생을 억제하기 위한 시설을 설치하거나 필요한 조치를 하여야 한다. 이를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제92조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제43조 제1항 전단 또는 후단을 위반하여 비산먼지의 발생을 억제하기 위한 시설을 설치하지 아니하거나 필요한 조치를 하지 아니한 자는 300만원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법인의 대표자나 법인 또는 개인의 대리인, 사용인, 그 밖의 종업원이 그 법인 또는 개인의 업무에 관하여 위반행위를 하면 그 행위자를 벌하는 외에 그 법인 또는 개인에게도 해당 조문의 벌금형을 과한다.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 발생사업의 하나로 건설업(지반 조성공사, 건축물 축조 및 토목공사, 조경공사로 한정한다)을 규정하고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비산먼지 발생사업을 하려는 자(건설업을 도급에 의하여 시행하는 경우에는 발주자로부터 최초로 공사를 도급받은 자를 말한다)는 비산먼지 발생사업 신고서를 사업 시행 전(건설공사의 경우에는 착공 전)에 시장·군수·구청장에게 제출하여야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제4항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14]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 제43조 제1항에 따른 비산먼지의 발생을 억제하기 위한 시설의 설치 및 필요한 조치에 관한 기준을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https://www.law.go.kr/판례/(2014도8908)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#비산먼지 #비산먼지발생사업신고 #최초수급인 #하도급 #건설현장 #형사판례 #대법원판례 #2016년판례 #2014도8908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