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위법이 반복됐다면 집중 단속만으로 배상책임은 없습니다. (2020다270909)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2020다270909 (2022.09.07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재생아스콘 생산 이후 특정대기유해물질 검출·악취·먼지 민원이 이어지자 지방자치단체가 12개과 41명으로 T/F팀을 꾸려 25일간 19회 공장을 방문·단속한 사건입니다. 원심은 공장을 이전시키려는 부당한 목적의 과잉 단속이라며 배상책임을 인정했지만, 대법원은 그동안 실제로 위법행위가 반복되어 왔다면 조사·단속이 객관적 정당성을 잃었다고 보기 어렵다며 원심을 파기했습니다.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단속이 지나치면 지자체에 손해배상을 청구할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청구 자체는 가능하지만 문턱이 높습니다. 국가배상책임이 인정되려면 그 행위가 객관적 정당성을 결여해야 하고, 이는 피침해이익의 성질, 침해행위의 태양과 원인, 피해자 측의 관여 정도 등을 종합하여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여러 부서가 한꺼번에 나와 반복 점검해도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관련 법령상 규제 권한이 있고 실제 위법행위가 계속되어 왔다면, 여러 법령에 걸친 조사·단속을 집중적으로 했다는 사정만으로 부당한 목적이 있었다고 단정할 수 없다는 것이 대법원의 판단입니다.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대기배출시설 설치허가를 받았으면 단속은 끝나는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대기환경보전법상 설치허가와 악취방지법상 악취방지 조치는 별개입니다. 도지사가 설치허가를 했더라도 악취 억제 조치가 미흡하다고 본 시(市)로서는 공장 가동과 악취 배출을 감시할 필요가 있었다고 보았습니다.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2020다270909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2022.09.07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주식회사(아스콘·레미콘 제조) · 피고 안양시 외 2인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민사 (손해배상청구의소)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2019나2049152 (2020. 9. 10.)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일부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개발제한구역으로 지정된 부지에서 1984년부터 아스콘·레미콘 제조 공장을 운영하다가, 2002년 골재채취업을 등록하고 2004년 건설폐기물 중간처리업 허가를 받아 재생아스콘도 생산하기 시작하였다.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 공장에서 약 100m 떨어진 곳에 1,800세대 규모의 아파트가 2001년 준공되었고, 약 200m 떨어진 곳에는 초등학교와 중학교가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원고가 재생아스콘을 생산한 이후 특정대기유해물질 검출, 악취와 먼지 발생, 과적 화물차량 등에 대한 주민 민원이 계속 제기되었다.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악취 측정결과의 기준치 초과가 4회에 이르자 피고 안양시의 시장은 2017. 6.경 원고의 공장을 악취방지법 제8조의2에 따른 신고대상 악취배출시설로 지정·고시하였다.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2017년 원고 공장 배출물질에서 벤조피렌과 다환방향족탄화수소류가 검출되자 경기도지사는 무허가 배출시설 설치·운영을 이유로 공장 사용중지를 명하였고, 원고는 방지시설을 추가 설치하여 2018. 3.경 재생아스콘 생산 영구 중단 등을 조건으로 대기배출시설 설치허가를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 안양시는 12개과 소속 41명 공무원으로 T/F팀을 구성하여 2018. 3. 12.부터 4. 5.까지 원고의 공장이나 그 주변을 19회 방문하여 조사 및 단속을 실시하였고, 그 과정에서 무신고 골재 파쇄 등이 확인되어 원고는 6개월 영업정지 처분을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원고는 2006년경부터 무신고 골재 선별·파쇄로 여러 차례 처벌받고도 이를 계속하였고, 비산먼지 억제조치 미이행으로 수차례 적발되었으며, 2012년경 적발된 토양오염 정화 조치도 2018. 3.경까지 이행하지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원고는 이 조사·단속행위가 공장을 이전시키려는 부당한 목적에서 이루어졌다며 국가배상을 청구하였고, 원심은 이를 받아들였다.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지방자치단체가 환경 관련 민원에 대응하여 집중적인 조사·단속을 실시한 것이 국가배상법 제2조 제1항의 ‘법령 위반’, 즉 객관적 정당성을 상실한 행위에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국가배상책임에서 ‘법령 위반’이란 엄격한 의미의 법령 위반뿐 아니라 인권존중, 권력남용금지, 신의성실, 공서양속 등의 위반도 포함하여 널리 그 행위가 객관적인 정당성을 결여하고 있음을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객관적 정당성을 상실하였는지는 피침해이익의 종류 및 성질, 침해행위가 되는 행정처분의 태양 및 그 원인, 행정처분의 발동에 대한 피해자 측의 관여의 유무와 정도, 손해의 정도 등 제반 사정을 종합하여 손해의 전보책임을 지방자치단체에 부담시켜야 할 실질적인 이유가 있는지에 의하여 판단하여야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 안양시의 시장은 환경정책기본법, 대기환경보전법, 악취방지법, 골재채취법, 도로교통법, 도로법 등 관련 법령에 따라 원고 공장이나 그 주변에서 발생 가능한 위법행위를 지도하거나 조사할 권한이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조사·단속행위 전부터 원고의 공장과 그 주변에서는 악취 발생 외에도 대기환경보전법 위반, 골재채취법 위반, 오염토양 정화 조치 불이행, 개발제한구역에서의 불법 증축, 과적 화물차량 출입과 비산먼지 발생 등 여러 위법행위가 계속되어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이러한 반복적 위법행위에 대하여 법령상 규제 권한에 근거하여 조사·단속한 것을 두고, 행정목적을 도외시한 채 다른 부당한 목적이 있었다고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악취는 환경오염의 하나로서 주민의 건강과 생활환경에 영향을 미치므로, 주민 의견을 청취하여 행정에 반영하고 관할구역 내 악취배출시설을 조사하는 것은 환경정책기본법과 악취방지법의 입법 취지에 부합하는 행정활동이다.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악취 민원이 수년간 지속되고 복합악취나 지정악취물질이 3회 이상 배출허용기준을 초과하여 악취배출시설로 지정되었다는 것은 악취의 정도가 주민의 건강 및 일상생활에 상당한 지장을 끼치는 수준에 이르렀음을 의미하므로, 예방적·관리적 조치의 필요성도 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경기도지사가 대기배출시설 설치허가를 하였더라도 악취 억제 조치가 여전히 미흡하다고 판단한 피고 안양시로서는 공장 가동이나 악취 배출을 감시할 필요가 있었다고 판단된다. 악취는 일단 배출되면 확산과 피해를 막기 어렵기 때문이다.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일부 공무원이 민원 응대 과정에서 부적절한 표현을 사용하였다는 점만으로 부당한 목적이 있었다고 단정할 수 없고, 행정기관이 사업자의 영업권과 국민의 환경권 사이의 이해관계를 조정한 결과 영업에 불이익이 생겼다는 사정만으로 비례의 원칙을 위반했다고 단정할 수도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⑩ 그럼에도 조사·단속행위가 공장 가동을 중단시키거나 이전하도록 압박할 목적으로 이루어져 부당하고 비례의 원칙을 위반하였다고 본 원심에는 국가배상책임에 관한 법리를 오해한 잘못이 있어, 원심판결 중 피고 안양시 패소 부분을 파기·환송하였다.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국가배상법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국가나 지방자치단체는 공무원이 직무를 집행하면서 고의 또는 과실로 법령을 위반하여 타인에게 손해를 입혔을 때에는 그 손해를 배상하여야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제9호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“특정대기유해물질”이란 유해성대기감시물질 중 대기오염물질로서 사람의 건강이나 동식물의 생육에 직접 또는 간접으로 위해를 줄 우려가 있어 지속적인 관리가 필요하다고 인정된 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비산먼지를 발생시키는 사업을 하려는 자는 시장·군수·구청장에게 신고하고 비산먼지의 발생을 억제하기 위한 시설을 설치하거나 필요한 조치를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악취방지법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제8조의2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시·도지사 또는 대도시의 장은 악취관리지역 외의 지역에 설치된 악취배출시설과 관련하여 악취 관련 민원이 1년 이상 지속되고 복합악취나 지정악취물질이 3회 이상 배출허용기준을 초과하는 경우에는 해당 악취배출시설을 신고대상시설로 지정·고시할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환경정책기본법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 및 지방자치단체는 환경오염물질 및 환경오염원의 원천적인 감소를 통한 사전예방적 오염관리에 우선적인 노력을 기울여야 하며, 사업자도 사업활동의 모든 과정에서 오염물질 배출을 원천적으로 줄이도록 노력할 의무가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골재채취법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제1항·제3항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골재를 선별·세척 또는 파쇄하려면 시장·군수·구청장에게 신고하여야 하고, 신고하지 아니한 경우에는 시설의 철거 등을 명하거나 필요한 조치를 할 수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https://www.law.go.kr/판례/(2020다270909)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#특정대기유해물질 #악취방지법 #비산먼지 #국가배상 #조사단속 #재생아스콘 #비례의원칙 #행정판례 #대법원판례 #2022년판례 #2020다270909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