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특정수질유해물질은 소량이라도 배출하면 임업용 산지에 못 짓습니다. (2016두38211)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2016두38211 (2016.09.28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임업용 산지에 폐기물매립시설을 세우려고 지질조사시설 산지일시사용신고를 했다가 반려된 사건입니다. 대법원은 산지관리법이 정한 ‘특정수질유해물질을 배출하는 시설’인지는 물환경보전법상 ‘폐수배출시설’에 해당하는지와는 관계없이, 오로지 특정수질유해물질을 소량이라도 배출하는지 또는 폐수무방류배출시설 허가를 받을 수 있는지만으로 판단한다고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폐수배출시설이 아니면 임업용 산지에 지을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산지관리법 시행령의 제외 대상은 ‘특정수질유해물질을 배출하는 시설’이라고만 되어 있어 폐수배출시설 해당 여부와는 무관합니다. 폐수배출시설이 아니어도 특정수질유해물질을 배출하면 산지전용·산지일시사용을 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배출허용기준 이하로 처리하면 되지 않나요?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되지 않습니다. 이 조항은 배출허용기준을 지키라는 규제가 아니라 산림의 공익 기능을 지키기 위한 입지 제한이므로, 처리시설을 갖춰 기준 이하로 배출하더라도 ‘소량이라도 배출하는지’만 따집니다.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빠져나갈 방법은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물환경보전법 제34조에 따라 폐수무방류배출시설 설치허가를 받아 운영하는 경우에만 예외가 인정됩니다. 폐수를 공공수역으로 전혀 내보내지 않는 구조여야 합니다.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2016두38211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2016.09.28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주식회사 ○○○(에코타운 조성사업 시행자) · 피고 충청남도 부여군수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(산지일시사용신고반려처분취소)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대전고법 2015누13190 (2016. 4. 14.)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임업용 산지를 다수 포함하는 사업 예정지에 ‘에코타운 조성사업’을 추진하면서 관리형 폐기물매립시설을 설치할 계획을 수립하였다.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원고는 그 사전 절차로 지질조사시설을 설치하는 내용의 산지일시사용신고를 피고에게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원고의 사업계획에는 납·구리·비소·카드뮴·수은 및 각 그 화합물, 6가크롬화합물, 시안화합물, 유기인화합물, 테트라클로로에틸렌, 트리클로로에틸렌 등이 일정 농도 이상 함유된 사업장 지정폐기물을 매립한다는 내용이 포함되어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이 사건 폐기물매립시설이 특정수질유해물질을 배출하는 시설이라는 이유 등을 들어 위 신고를 반려하였다.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원고는 침출수 배출허용기준 이하로 처리할 수 있는 침출수 처리시설을 갖출 것이고 이 시설은 물환경보전법상 폐수배출시설도 아니라고 주장하며 반려처분의 취소를 구하였다.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제1심과 원심은 모두 피고의 손을 들어주었고, 원고가 상고하였다.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산지관리법 시행령이 임업용 산지에서의 산지전용·산지일시사용 대상에서 제외하는 ‘특정수질유해물질을 배출하는 시설’에 해당하는지를 판단하는 기준이다.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산지관리법 제12조 제1항은 임업용 산지에서는 산지전용 또는 산지일시사용을 할 수 없고, 예외적으로 각 호에 해당하는 행위를 하기 위해서만 이를 할 수 있다고 규정하면서 제13호로 ‘대통령령으로 정하는 지역사회개발 및 산업발전에 필요한 시설의 설치’를 들고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 위임에 따른 시행령 제12조 제10항은 다른 법률에 따라 산지전용허가 등이 의제되는 처분을 받아 설치되는 시설을 말한다고 하면서, 제3호로 ‘물환경보전법 제2조 제8호에 따른 특정수질유해물질을 배출하는 시설. 다만 같은 법 제34조에 따라 폐수무방류배출시설의 설치허가를 받아 운영하는 경우를 제외한다’를 제외 대상으로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여기서 ‘특정수질유해물질’이란 사람의 건강, 재산이나 동식물의 생육에 직접 또는 간접으로 위해를 줄 우려가 있는 수질오염물질로서 시행규칙 [별표 3]에서 정하는 구리·납·비소·수은·카드뮴 및 그 화합물 등의 물질을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 사건 조항은 임업의 생산성을 높이고 수원을 보호하며 자연생태계를 보전하는 등 산림의 공익 기능을 높이고 산지전용을 자연친화적인 방법으로 하기 위한 산지관리법의 입법 취지 및 산지관리의 기본원칙에 따른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이는 물환경보전법이나 폐기물관리법상의 각종 시설설치기준과 배출허용기준 등 여러 가지 규제를 위한 규정과는 그 입법 취지와 목적을 달리하며, 다만 물환경보전법상 ‘특정수질유해물질’의 개념을 원용한 것에 불과하다.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⑥ 따라서 이 사건 조항에 의한 산지전용·산지일시사용의 가능 여부는 당해 시설이 물환경보전법에서 정한 ‘폐수배출시설’에 해당하는지 여부와는 관계없이, 오로지 특정수질유해물질을 소량이라도 배출하는지 여부 또는 폐수무방류배출시설의 설치허가를 받을 수 있는지 여부만에 의하여 판단할 문제이다.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원심은 침출수 처리시설을 갖추더라도 그 침출수에는 당연히 특정수질유해물질이 함유되어 있을 것이므로 이 사건 폐기물매립시설은 폐수무방류배출시설의 설치허가를 받아 운영할 수 없는 시설로서 ‘특정수질유해물질을 배출하는 시설’에 해당한다고 보았다.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또한 시행령 제12조 제10항 제4호가 제한대상을 ‘물환경보전법에 따른 폐수배출시설 중 일정 기준의 사업장에 설치되는 시설’이라는 형식으로 규정한 것과 달리, 이 사건 조항은 ‘특정수질유해물질을 배출하는 시설’이라고만 규정함으로써 ‘배출시설’과 ‘폐수배출시설’을 명확히 구분하여 표현하고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대법원은 이러한 원심의 판단이 정당하다고 보아 상고를 기각하였다.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산지관리법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제12조 제1항 제13호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임업용산지에서는 산지전용 또는 산지일시사용을 할 수 없고, 대통령령으로 정하는 지역사회개발 및 산업발전에 필요한 시설의 설치 등을 위한 경우에만 예외적으로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산지관리법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제12조 제10항 제3호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「물환경보전법」 제2조제8호에 따른 특정수질유해물질을 배출하는 시설은 제외한다. 다만, 같은 법 제34조에 따라 폐수무방류배출시설의 설치허가를 받아 운영하는 경우를 제외한다.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산지관리법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제12조 제10항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「대기환경보전법」 제2조제9호의 규정에 의한 특정대기유해물질을 배출하는 시설도 같은 방식으로 제외 대상이다. (대기 쪽에도 같은 법리가 적용된다)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“특정수질유해물질”이란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특정수질유해물질의 종류를 열거하고 있다. 구리·납·비소·수은·카드뮴 및 그 화합물, 6가크롬화합물, 시안화합물, 유기인화합물, 트리클로로에틸렌, 테트라클로로에틸렌 등이 포함된다.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제34조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폐수무방류배출시설의 설치허가 또는 변경허가를 받으려는 자는 폐수무방류배출시설 설치계획서 등 기후에너지환경부령으로 정하는 서류를 제출하여야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https://www.law.go.kr/판례/(2016두38211)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#특정수질유해물질 #산지관리법 #임업용산지 #산지일시사용 #폐수무방류배출시설 #폐기물매립시설 #입지제한 #행정판례 #대법원판례 #2016년판례 #2016두38211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