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레미콘차량은 남의 차라도 폐수배출시설의 관련 시설입니다. (2022두49953)</w:t>
      </w:r>
    </w:p>
    <w:p>
      <w:pPr>
        <w:autoSpaceDN w:val="0"/>
        <w:autoSpaceDE w:val="0"/>
        <w:pStyle w:val="law1"/>
        <w:spacing w:after="160"/>
      </w:pPr>
      <w:r>
        <w:rPr>
          <w:rFonts w:ascii="맑은 고딕" w:hAnsi="맑은 고딕" w:eastAsia="맑은 고딕" w:cs="맑은 고딕"/>
          <w:color w:val="000000"/>
        </w:rPr>
        <w:t>대법원 2022두49953 (2022.12.15 선고)</w:t>
      </w:r>
    </w:p>
    <w:p>
      <w:pPr>
        <w:autoSpaceDN w:val="0"/>
        <w:autoSpaceDE w:val="0"/>
        <w:spacing w:after="120"/>
      </w:pPr>
      <w:r>
        <w:rPr>
          <w:rFonts w:ascii="맑은 고딕" w:hAnsi="맑은 고딕" w:eastAsia="맑은 고딕" w:cs="맑은 고딕"/>
          <w:color w:val="000000"/>
        </w:rPr>
        <w:t>○ 도급계약으로 쓰는 타인 소유 레미콘차량이 폐수배출시설의 관련 시설에 해당하는지가 문제된 사건입니다. 대법원은 시행규칙 [별표 4]가 레미콘차량의 소유관계에 아무런 제한을 두고 있지 않으므로, 사업자의 소유인지 여부와 관계없이 폐수배출시설인 레미콘 제조·생산시설의 관련 시설에 해당한다고 보았습니다.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지입차나 도급계약으로 쓰는 레미콘차량도 우리 사업장의 폐수배출시설인가요?</w:t>
            </w:r>
          </w:p>
          <w:p>
            <w:pPr>
              <w:autoSpaceDN w:val="0"/>
              <w:autoSpaceDE w:val="0"/>
            </w:pPr>
            <w:r>
              <w:rPr>
                <w:rFonts w:ascii="맑은 고딕" w:hAnsi="맑은 고딕" w:eastAsia="맑은 고딕" w:cs="맑은 고딕"/>
                <w:color w:val="000000"/>
                <w:sz w:val="19"/>
              </w:rPr>
              <w:t>A. 그렇습니다. 시행규칙 [별표 4] 제2호 53)항은 레미콘차량의 소유관계에 아무런 제한 규정을 두고 있지 않으므로, 소유 여부와 관계없이 관련 시설에 해당합니다.</w:t>
            </w:r>
          </w:p>
          <w:p>
            <w:pPr>
              <w:autoSpaceDN w:val="0"/>
              <w:autoSpaceDE w:val="0"/>
            </w:pPr>
          </w:p>
          <w:p>
            <w:pPr>
              <w:autoSpaceDN w:val="0"/>
              <w:autoSpaceDE w:val="0"/>
            </w:pPr>
            <w:r>
              <w:rPr>
                <w:rFonts w:ascii="맑은 고딕" w:hAnsi="맑은 고딕" w:eastAsia="맑은 고딕" w:cs="맑은 고딕"/>
                <w:b/>
                <w:color w:val="000000"/>
                <w:sz w:val="19"/>
              </w:rPr>
              <w:t>Q. 운전기사가 사업장 밖에서 차를 씻어 흘려보냈는데 사업자가 책임지나요?</w:t>
            </w:r>
          </w:p>
          <w:p>
            <w:pPr>
              <w:autoSpaceDN w:val="0"/>
              <w:autoSpaceDE w:val="0"/>
            </w:pPr>
            <w:r>
              <w:rPr>
                <w:rFonts w:ascii="맑은 고딕" w:hAnsi="맑은 고딕" w:eastAsia="맑은 고딕" w:cs="맑은 고딕"/>
                <w:color w:val="000000"/>
                <w:sz w:val="19"/>
              </w:rPr>
              <w:t>A. 사업장 밖에서 레미콘차량을 세척하고 세척수를 방류하는 것은 폐수배출시설 설치신고의 내용에도 반하고, 방지시설에 유입하지 않고 배출한 행위에 해당합니다.</w:t>
            </w:r>
          </w:p>
          <w:p>
            <w:pPr>
              <w:autoSpaceDN w:val="0"/>
              <w:autoSpaceDE w:val="0"/>
            </w:pPr>
          </w:p>
          <w:p>
            <w:pPr>
              <w:autoSpaceDN w:val="0"/>
              <w:autoSpaceDE w:val="0"/>
            </w:pPr>
            <w:r>
              <w:rPr>
                <w:rFonts w:ascii="맑은 고딕" w:hAnsi="맑은 고딕" w:eastAsia="맑은 고딕" w:cs="맑은 고딕"/>
                <w:b/>
                <w:color w:val="000000"/>
                <w:sz w:val="19"/>
              </w:rPr>
              <w:t>Q. 어떤 제재를 받나요?</w:t>
            </w:r>
          </w:p>
          <w:p>
            <w:pPr>
              <w:autoSpaceDN w:val="0"/>
              <w:autoSpaceDE w:val="0"/>
            </w:pPr>
            <w:r>
              <w:rPr>
                <w:rFonts w:ascii="맑은 고딕" w:hAnsi="맑은 고딕" w:eastAsia="맑은 고딕" w:cs="맑은 고딕"/>
                <w:color w:val="000000"/>
                <w:sz w:val="19"/>
              </w:rPr>
              <w:t>A. 법 제38조 제1항 제1호 위반으로 조업정지 처분(이 사건에서는 45일) 대상이 됩니다.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2022두49953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2022.12.15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부산광역시 기장군수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(조업정지처분취소)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부산고법 2021누23039 (2022. 6. 24.)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레미콘의 제조 및 판매업, 운송업 등을 목적으로 설립된 회사로, 부산 기장군 소재 레미콘 제조·생산시설을 운영하고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공소외 1과 사이에, 공소외 1 소유의 레미콘차량으로 이 사건 사업장에서 제조·생산된 레미콘을 원고가 지정하는 공사현장까지 운반하되 계약기간을 1년으로 하고 가동시간은 1일 11시간을 기준으로 하는 레미콘운반도급계약을 체결하였다.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공소외 2는 2020. 9. 29. 이 사건 사업장에서 제조·생산된 레미콘을 이 사건 레미콘차량에 싣고 공사현장까지 운반한 다음, 그곳에서 1차 세척을 마치고 돌아오다가 같은 날 위 공사현장에서 100m 정도 떨어진 하천 인근 교량에서 레미콘과 먼지 등이 묻어 있는 차량 후미를 다시 세척하였다.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 소속 담당공무원은 같은 날 19:10경 위 교량 위에 고여 있는 오염수의 수소이온농도(pH)가 11 이상으로, 시행규칙 [별표 13] 배출허용기준인 5.8~8.6을 초과함을 확인하였다.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2020. 11. 6. 원고가 법 제38조 제1항을 위반하여 폐수배출시설에서 배출되는 수질오염물질을 방지시설에 유입하지 않고 배출하였다는 사유로 조업정지 45일의 처분을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원심은 레미콘차량이 관련 시설에 해당한다고 보면서도, 신고하여야 할 레미콘차량은 사업자가 소유하는 차량에 한정된다는 이유로 위 처분이 위법하다고 판단하였다.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레미콘차량이 사업자의 소유인지 여부와 관계없이 물환경보전법에서 정한 ‘폐수배출시설’인 레미콘 제조·생산시설의 관련 시설에 해당하는지 여부이다.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레미콘차량이 시행규칙 제6조 [별표 4] 제2호 53)항에서 정한 폐수배출시설인 ‘시멘트·석회·플라스터 및 그 제품 제조시설’의 관련 시설에 해당한다고 인정하면서도, 사업자가 관련 시설로 신고하여야 할 레미콘차량은 사업자가 소유하는 차량에 한정되고 도급계약 등을 통해 사용하는 타인 소유 차량은 포함되지 않는다는 이유로 조업정지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물환경보전법은 수질오염으로 인한 국민건강 및 환경상의 위해를 예방하고 하천·호소 등 공공수역의 물환경을 적정하게 관리·보전함을 목적으로 한다(제1조).</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같은 법 제2조에 의하면 ‘점오염원’이란 폐수배출시설 등으로서 관거·수로 등을 통하여 일정한 지점으로 수질오염물질을 배출하는 배출원을 말하고, ‘폐수’란 물에 액체성 또는 고체성의 수질오염물질이 섞여 있어 그대로는 사용할 수 없는 물을 말하며, ‘폐수배출시설’이란 수질오염물질을 배출하는 시설물, 기계, 기구, 그 밖의 물체로서 환경부령으로 정하는 것을 말한다.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같은 법 시행규칙 제6조 [별표 4] 제2호 53)항에 의하면 ‘시멘트·석회·플라스터 및 그 제품 제조시설’은 폐수배출시설에 해당하고, ‘레미콘차량’은 관련 시설로서 이에 포함된다.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위와 같은 물환경보전법령의 입법 취지 및 내용 등에 위 [별표 4] 제2호 53)항에서 레미콘차량의 소유관계에 관하여 아무런 제한 규정을 두고 있지 않은 점 등을 더하여 보면, 레미콘차량은 사업자의 소유인지 여부와 관계없이 폐수배출시설인 이 사건 사업장의 관련 시설에 해당한다고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사업장의 폐수배출시설 설치신고서 및 원고가 주장하는 폐수처리 절차 등에 비추어 보면, 원고는 레미콘 제조 과정에서 발생한 폐수는 물론 레미콘차량이 공장에 복귀하여 잔류물 등을 세척하는 과정에서 발생한 폐수 전량에 대해 물리적 처리를 거쳐 재이용하여야 하고, 사업장 밖에서 차량을 세척하고 세척수를 방류하는 것은 설치신고의 내용에도 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따라서 하천 인근 교량에서 레미콘 잔여물과 먼지 등이 묻어 있는 차량 후미를 세척하면서 배출허용기준을 초과하여 수질오염물질을 배출한 행위는 법 제38조 제1항 제1호 전단에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그런데도 원심이 조업정지 처분을 위법하다고 판단한 데에는 ‘폐수배출시설’의 범위 및 법 제38조 제1항 제1호의 해석·적용에 관한 법리를 오해한 위법이 있다.</w:t>
      </w: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물환경보전법 제2조에 의하면, ‘점오염원’이란 폐수배출시설 등으로서 관거·수로 등을 통하여 일정한 지점으로 수질오염물질을 배출하는 배출원을 말하고(제1호의2), ‘폐수’란 물에 액체성 또는 고체성의 수질오염물질이 섞여 있어 그대로는 사용할 수 없는 물을 말하며(제4호), ‘폐수배출시설’이란 수질오염물질을 배출하는 시설물, 기계, 기구, 그 밖의 물체로서 환경부령으로 정하는 것을 말한다(제10호 본문).</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같은 법 시행규칙 제6조 [별표 4] 제2호 53)항에 의하면 ‘시멘트·석회·플라스터 및 그 제품 제조시설’은 폐수배출시설에 해당하고, ‘레미콘차량’은 관련 시설로서 이에 포함된다. 위와 같은 물환경보전법령의 입법 취지 및 내용 등에 위 시행규칙 제6조 [별표 4] 제2호 53)항에서 레미콘차량의 소유관계에 관하여 아무런 제한 규정을 두고 있지 않은 점 등을 더하여 보면, 레미콘차량은 사업자의 소유인지 여부와 관계없이 폐수배출시설인 레미콘 제조·생산시설의 관련 시설에 해당한다고 보는 것이 타당하다.</w:t>
      </w: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제4호·제10호</w:t>
            </w:r>
          </w:p>
        </w:tc>
        <w:tc>
          <w:tcPr>
            <w:tcW w:type="pct" w:w="3500"/>
          </w:tcPr>
          <w:p>
            <w:pPr>
              <w:autoSpaceDN w:val="0"/>
              <w:autoSpaceDE w:val="0"/>
            </w:pPr>
            <w:r>
              <w:rPr>
                <w:rFonts w:ascii="맑은 고딕" w:hAnsi="맑은 고딕" w:eastAsia="맑은 고딕" w:cs="맑은 고딕"/>
                <w:color w:val="000000"/>
                <w:sz w:val="19"/>
              </w:rPr>
              <w:t>4. ‘폐수’란 물에 액체성 또는 고체성의 수질오염물질이 섞여 있어 그대로는 사용할 수 없는 물을 말한다.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10. ‘폐수배출시설’이란 수질오염물질을 배출하는 시설물, 기계, 기구, 그 밖의 물체로서 기후에너지환경부령으로 정하는 것을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제1호의2</w:t>
            </w:r>
          </w:p>
        </w:tc>
        <w:tc>
          <w:tcPr>
            <w:tcW w:type="pct" w:w="3500"/>
          </w:tcPr>
          <w:p>
            <w:pPr>
              <w:autoSpaceDN w:val="0"/>
              <w:autoSpaceDE w:val="0"/>
            </w:pPr>
            <w:r>
              <w:rPr>
                <w:rFonts w:ascii="맑은 고딕" w:hAnsi="맑은 고딕" w:eastAsia="맑은 고딕" w:cs="맑은 고딕"/>
                <w:color w:val="000000"/>
                <w:sz w:val="19"/>
              </w:rPr>
              <w:t>‘점오염원’이란 폐수배출시설, 하수발생시설, 축사 등으로서 관로·수로 등을 통하여 일정한 지점으로 수질오염물질을 배출하는 배출원을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기후에너지환경부장관의 허가를 받거나 기후에너지환경부장관에게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 제1호</w:t>
            </w:r>
          </w:p>
        </w:tc>
        <w:tc>
          <w:tcPr>
            <w:tcW w:type="pct" w:w="3500"/>
          </w:tcPr>
          <w:p>
            <w:pPr>
              <w:autoSpaceDN w:val="0"/>
              <w:autoSpaceDE w:val="0"/>
            </w:pPr>
            <w:r>
              <w:rPr>
                <w:rFonts w:ascii="맑은 고딕" w:hAnsi="맑은 고딕" w:eastAsia="맑은 고딕" w:cs="맑은 고딕"/>
                <w:color w:val="000000"/>
                <w:sz w:val="19"/>
              </w:rPr>
              <w:t>사업자 또는 방지시설을 운영하는 자는 배출시설에서 배출되는 수질오염물질을 방지시설에 유입하지 아니하고 배출하거나, 방지시설에 유입하지 아니하고 배출할 수 있는 시설을 설치하는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제42조 제1항 제10호</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경우에는 배출시설의 설치허가·변경허가를 취소하거나 배출시설의 폐쇄 또는 6개월 이내의 조업정지를 명할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[별표 4]</w:t>
            </w:r>
          </w:p>
        </w:tc>
        <w:tc>
          <w:tcPr>
            <w:tcW w:type="pct" w:w="3500"/>
          </w:tcPr>
          <w:p>
            <w:pPr>
              <w:autoSpaceDN w:val="0"/>
              <w:autoSpaceDE w:val="0"/>
            </w:pPr>
            <w:r>
              <w:rPr>
                <w:rFonts w:ascii="맑은 고딕" w:hAnsi="맑은 고딕" w:eastAsia="맑은 고딕" w:cs="맑은 고딕"/>
                <w:color w:val="000000"/>
                <w:sz w:val="19"/>
              </w:rPr>
              <w:t>폐수배출시설의 종류를 정하고 있으며, 제2호 53)항의 ‘시멘트·석회·플라스터 및 그 제품 제조시설’에는 레미콘차량이 관련 시설로 포함된다.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https://www.law.go.kr/판례/(2022두49953)</w:t>
      </w:r>
    </w:p>
    <w:p>
      <w:pPr>
        <w:autoSpaceDN w:val="0"/>
        <w:autoSpaceDE w:val="0"/>
        <w:spacing w:before="80"/>
      </w:pPr>
      <w:r>
        <w:rPr>
          <w:rFonts w:ascii="맑은 고딕" w:hAnsi="맑은 고딕" w:eastAsia="맑은 고딕" w:cs="맑은 고딕"/>
          <w:color w:val="000000"/>
          <w:sz w:val="18"/>
        </w:rPr>
        <w:t>태그  #물환경보전법 #폐수배출시설 #레미콘차량 #조업정지 #방지시설 #세척수 #행정판례 #대법원판례 #2022년판례 #2022두49953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