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측정대행업체 결과도 신빙성이 있으면 부과금 조정 자료가 됩니다. (94누5380)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94누5380 (1995.11.10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사업자가 측정대행업체의 검사결과를 들어 배출부과금 조정을 구한 사건입니다. 대법원은 부과금 조정 자료가 반드시 시행규칙이 정한 검사기관의 검사결과에 한정되는 것은 아니고 측정대행자의 결과에 의해서도 가능하다고 보면서도, 그 시료채취·분석방법에 신빙성이 인정되어야 한다고 판단하였습니다.</w:t>
      </w: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배출부과금 조정 자료는 공인 검사기관 결과만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아닙니다. 오염물질의 시료채취 및 분석방법 등에 신빙성이 인정되는 한 측정대행자의 오염도 검사결과에 의하여도 가능합니다.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그러면 측정대행업체 성적서를 제출하면 인정되나요?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자동으로 인정되지는 않습니다. 이 사건에서는 공장 정상가동 중 적절한 절차로 시료가 채취되어 검사한 것임을 알아볼 수 없다는 이유로 배척되었습니다.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집중호우 때 채취한 시료라면 다툴 수 있나요?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천재지변에 준하는 상황으로 폐수배출시설이 비정상 가동되고 있었다고 인정되어야 하는데, 이 사건에서는 그렇게 볼 수 없다고 판단되었습니다.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94누5380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1995.11.10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주식회사 ○○○ · 피고 용인군수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(수질오염물질배출부과금부과처분취소)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서울고법 93구8568 (1994. 3. 23.)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환경단속공무원이 1992. 8. 7. 21:15경 원고 회사가 배출한 폐수시료를 채취하여 농도를 측정한 결과, 배출허용기준을 각 초과하여 생물화학적산소요구량 706.4㎎/L, 화학적산소요구량 707.6㎎/L, 부유물질량 700.0㎎/L이 각 검출되었다.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피고는 같은 달 26일 원고에게 배출허용기준 이내로 처리되도록 개선명령을 하였고, 원고는 같은 해 9. 8. 개선이행보고를 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피고는 같은 달 16일 원고 공장에서 시료를 채취하여 검사한 결과 배출허용기준 이내로 개선되었음을 확인하였다.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피고는 당초 채취일인 8. 7.부터 개선이행보고일인 9. 8.까지의 33일 중 실제 가동하지 아니한 기간을 공제한 26일을 배출기간으로 하여 배출부과금을 부과하였다가, 이후 일일유량을 실제 배출량으로 정정하여 146,412,910원으로 감액하였다.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원고는 적발 당일 100㎜에 가까운 집중호우로 빗물이 유입되어 폐수처리시설이 정상가동되지 못하였으므로 시료채취와 검사가 잘못되었다고 주장하고, 아울러 측정대행업체의 1992. 8. 26.자 검사결과를 들어 배출기간이 단축되어야 한다고 주장하였다.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배출부과금 조정을 위한 배출기간 변경 여부를 판단하는 자료로서의 오염도 검사결과가 시행규칙이 정한 검사기관의 것에 한정되는지 여부와, 측정대행자의 검사결과를 배척한 판단이 정당한지 여부이다.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적발 당시 천재지변에 준하는 상황으로서 폐수배출시설이 비정상 가동하고 있었다고 볼 수 없고 시료의 채취과정이나 검사에 위법이 있다고 할 수 없다고 보았으며, 측정대행자의 검사결과는 공장 정상가동 중 적절한 절차로 채취·검사된 것임을 알아볼 수 없다고 하여 이를 배척하였다.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대법원의 판단 원심의 판단은 정당하고, 거기에 채증법칙 위반 등의 위법이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구 수질환경보전법과 그 시행규칙은 측정대행자제도를 두고, 측정대행자가 갖추어야 할 기술능력, 시설 및 장비, 그 지정절차, 정수관리 등에 관하여 구체적으로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나아가 측정대행자에게 측정결과의 기록 및 보존의무를 지우고, 그 준수사항 및 결격사유, 지정의 취소에 관하여 규정하는 등 행정청이 측정대행자의 지정에서부터 이를 엄격하게 규제·감독하고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이러한 점에 비추어 볼 때, 부과금 조정을 위한 오염물질 또는 배출물질의 배출기간이 달라지게 된 경우를 판단하는 자료로써 반드시 시행규칙 소정의 검사기관의 오염도 검사결과만에 한정되는 것은 아니다.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따라서 오염물질의 시료채취 및 그 분석방법 등에 있어 신빙성이 인정되는 한 측정대행자의 오염도 검사결과에 의하여도 가능하다.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그러나 이 사건에서 측정대행자의 검사결과는 공장 정상가동 중에 적절한 절차로 시료가 채취되어 검사한 것임을 알아볼 수 없어 신빙성을 인정할 자료가 없으므로, 이를 배척한 원심의 판단은 정당하다.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이에 상고를 기각한다.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① 구 수질환경보전법과 그 시행규칙은 측정대행자제도를 두고, 측정대행자가 갖추어야 할 기술능력, 시설 및 장비, 그 지정절차, 정수관리 등에 관하여 구체적으로 규정하면서, 측정대행자에게 측정결과의 기록 및 그 보존의무를 지우고, 그 준수사항 및 결격사유, 그 지정의 취소에 관하여 규정하는 등 행정청이 측정대행자의 지정에서부터 이를 엄격하게 규제·감독하고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  <w:u w:val="single"/>
        </w:rPr>
        <w:t>② 이러한 점에 비추어 볼 때, 부과금조정을 위한 오염물질 또는 배출물질의 배출기간이 달라지게 된 경우를 판단하는 자료로써 반드시 시행규칙 소정의 검사기관의 오염도 검사결과만에 한정되는 것은 아니고, 오염물질의 시료채취 및 그 분석방법 등에 있어 신빙성이 인정되는 한 측정대행자의 오염도 검사결과에 의하여도 가능하다.</w:t>
      </w: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6.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제39조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배출시설에서 배출되는 수질오염물질의 정도가 배출허용기준을 초과한다고 인정할 때에는 기간을 정하여 사업자에게 필요한 조치를 취할 것을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제41조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기후에너지환경부장관은 수질오염물질을 배출하는 사업자 등에게 배출부과금을 부과·징수한다.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제46조 제1항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사업자는 배출시설과 방지시설의 운영에 관한 상황을 사실대로 기록·보존하고, 배출되는 수질오염물질을 스스로 측정하거나 측정대행업자에게 측정하게 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환경분야 시험·검사 등에 관한 법률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제16조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측정대행업을 하려는 자는 기술능력·시설 및 장비를 갖추어 등록하여야 하며, 측정결과의 기록·보존 등 준수사항을 지켜야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 시행령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제45조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초과배출부과금의 산정방법과 산정기준을 정하고 있으며, 배출기간과 배출량을 기초로 산정한다.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https://www.law.go.kr/판례/(94누5380)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#물환경보전법 #배출부과금 #측정대행 #오염도검사 #시료채취 #배출기간 #행정판례 #대법원판례 #1995년판례 #94누5380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