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 (2007다55477)</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피고 주식회사</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b/>
          <w:color w:val="000000"/>
          <w:u w:val="single"/>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제734조</w:t>
            </w:r>
          </w:p>
        </w:tc>
        <w:tc>
          <w:tcPr>
            <w:tcW w:type="pct" w:w="3500"/>
          </w:tcPr>
          <w:p>
            <w:pPr>
              <w:autoSpaceDE w:val="0"/>
              <w:autoSpaceDN w:val="0"/>
            </w:pPr>
            <w:r/>
            <w:r>
              <w:rPr>
                <w:rFonts w:ascii="맑은 고딕" w:hAnsi="맑은 고딕" w:eastAsia="맑은 고딕" w:cs="맑은 고딕"/>
                <w:b w:val="0"/>
                <w:color w:val="000000"/>
                <w:sz w:val="19"/>
              </w:rPr>
              <w:t>①의무없이 타인을 위하여 사무를 관리하는 자는 그 사무의 성질에 좇아 가장 본인에게 이익되는 방법으로 이를 관리하여야 한다. ②관리자가 본인의 의사를 알거나 알 수 있는 때에는 그 의사에 적합하도록 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제739조 제1항</w:t>
            </w:r>
          </w:p>
        </w:tc>
        <w:tc>
          <w:tcPr>
            <w:tcW w:type="pct" w:w="3500"/>
          </w:tcPr>
          <w:p>
            <w:pPr>
              <w:autoSpaceDE w:val="0"/>
              <w:autoSpaceDN w:val="0"/>
            </w:pPr>
            <w:r/>
            <w:r>
              <w:rPr>
                <w:rFonts w:ascii="맑은 고딕" w:hAnsi="맑은 고딕" w:eastAsia="맑은 고딕" w:cs="맑은 고딕"/>
                <w:b w:val="0"/>
                <w:color w:val="000000"/>
                <w:sz w:val="19"/>
              </w:rPr>
              <w:t>①관리자가 본인을 위하여 필요비 또는 유익비를 지출한 때에는 본인에 대하여 그 상환을 청구할 수 있다.</w:t>
            </w:r>
          </w:p>
        </w:tc>
      </w:tr>
    </w:tbl>
    <w:p>
      <w:pPr>
        <w:pStyle w:val="2"/>
      </w:pPr>
      <w:r>
        <w:t>핵심 요약</w:t>
      </w:r>
    </w:p>
    <w:p>
      <w:pPr/>
      <w:r>
        <w:t>계약으로 정한 물량을 초과해 발생한 폐기물을 발주자 요청으로 다시 처리한 경우, 계약상 의무 없이 남을 위해 처리한 것이어서 사무관리가 성립한다고 본 사례입니다.</w:t>
      </w:r>
    </w:p>
    <w:p>
      <w:pPr/>
      <w:r>
        <w:t>법원은 이런 경우 처리업자가 통상의 보수 상당액을 필요비 또는 유익비로 청구할 수 있다고 판단했습니다.</w:t>
      </w:r>
    </w:p>
    <w:p>
      <w:pPr/>
      <w:r>
        <w:t>계약서에 없는 추가 작업을 지시받아 수행했다면 별도 서면계약이 없어도 보수를 청구할 근거가 되므로, 추가 물량 처리 경위와 요청 사실을 기록으로 남겨두는 것이 중요합니다.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