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건설폐기물 처리시설을 설치한 순간 ‘소재지 변경’은 완료됩니다. (2013도15027)</w:t>
      </w:r>
    </w:p>
    <w:p>
      <w:pPr>
        <w:pStyle w:val="law1"/>
        <w:autoSpaceDE w:val="0"/>
        <w:autoSpaceDN w:val="0"/>
        <w:spacing w:after="160"/>
      </w:pPr>
      <w:r>
        <w:rPr>
          <w:rFonts w:ascii="맑은 고딕" w:hAnsi="맑은 고딕" w:eastAsia="맑은 고딕" w:cs="맑은 고딕"/>
          <w:color w:val="000000"/>
        </w:rPr>
        <w:t>대법원 2013도15027 (2015.01.15 선고)</w:t>
      </w:r>
    </w:p>
    <w:p>
      <w:pPr>
        <w:autoSpaceDE w:val="0"/>
        <w:autoSpaceDN w:val="0"/>
        <w:spacing w:after="120"/>
      </w:pPr>
      <w:r>
        <w:rPr>
          <w:rFonts w:ascii="맑은 고딕" w:hAnsi="맑은 고딕" w:eastAsia="맑은 고딕" w:cs="맑은 고딕"/>
          <w:color w:val="000000"/>
        </w:rPr>
        <w:t>○ 건설폐기물 처리업의 변경허가를 받아야 하는 시기와, 예정사업지에 시설을 설치한 행위가 ‘소재지 변경’ 완료인지가 문제된 사건입니다. 대법원은 시설 설치로 소재지 변경 행위가 완료되며 영업 여부와 무관하게 처벌되나, 이 사안은 법률의 착오에 정당한 이유가 있다고 보았습니다.</w:t>
      </w: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예정사업지에 건설폐기물 처리시설을 설치하면 그 자체로 ‘소재지 변경’이 완료되나요?</w:t>
            </w:r>
          </w:p>
          <w:p>
            <w:pPr>
              <w:autoSpaceDE w:val="0"/>
              <w:autoSpaceDN w:val="0"/>
            </w:pPr>
            <w:r>
              <w:rPr>
                <w:rFonts w:ascii="맑은 고딕" w:hAnsi="맑은 고딕" w:eastAsia="맑은 고딕" w:cs="맑은 고딕"/>
                <w:b w:val="0"/>
                <w:color w:val="000000"/>
                <w:sz w:val="19"/>
              </w:rPr>
              <w:t>A. 네. 시설을 설치한 순간 소재지 변경 행위가 완료되며, 그 시설로 영업행위에 나아갔는지와 관계없이 무허가 변경으로 처벌될 수 있습니다.</w:t>
            </w:r>
          </w:p>
          <w:p>
            <w:pPr>
              <w:autoSpaceDE w:val="0"/>
              <w:autoSpaceDN w:val="0"/>
            </w:pPr>
          </w:p>
          <w:p>
            <w:pPr>
              <w:autoSpaceDE w:val="0"/>
              <w:autoSpaceDN w:val="0"/>
            </w:pPr>
            <w:r>
              <w:rPr>
                <w:rFonts w:ascii="맑은 고딕" w:hAnsi="맑은 고딕" w:eastAsia="맑은 고딕" w:cs="맑은 고딕"/>
                <w:b/>
                <w:color w:val="000000"/>
                <w:sz w:val="19"/>
              </w:rPr>
              <w:t>Q. ‘시설을 갖춘 뒤 영업 전에 변경허가를 받으면 된다’고 잘못 안 경우는요?</w:t>
            </w:r>
          </w:p>
          <w:p>
            <w:pPr>
              <w:autoSpaceDE w:val="0"/>
              <w:autoSpaceDN w:val="0"/>
            </w:pPr>
            <w:r>
              <w:rPr>
                <w:rFonts w:ascii="맑은 고딕" w:hAnsi="맑은 고딕" w:eastAsia="맑은 고딕" w:cs="맑은 고딕"/>
                <w:b w:val="0"/>
                <w:color w:val="000000"/>
                <w:sz w:val="19"/>
              </w:rPr>
              <w:t>A. 이 사안에서는 그 오인에 정당한 이유가 있는 법률의 착오에 해당한다고 보았습니다.</w:t>
            </w:r>
          </w:p>
        </w:tc>
      </w:tr>
    </w:tbl>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2013도15027</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2015.01.15</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bl>
    <w:p>
      <w:pPr>
        <w:autoSpaceDE w:val="0"/>
        <w:autoSpaceDN w:val="0"/>
      </w:pPr>
    </w:p>
    <w:p>
      <w:pPr>
        <w:pStyle w:val="2"/>
        <w:autoSpaceDE w:val="0"/>
        <w:autoSpaceDN w:val="0"/>
        <w:spacing w:before="80"/>
      </w:pPr>
      <w:r>
        <w:rPr>
          <w:rFonts w:ascii="맑은 고딕" w:hAnsi="맑은 고딕" w:eastAsia="맑은 고딕" w:cs="맑은 고딕"/>
          <w:color w:val="000000"/>
        </w:rPr>
        <w:t>2. 사실관계</w:t>
      </w:r>
    </w:p>
    <w:p>
      <w:pPr>
        <w:autoSpaceDE w:val="0"/>
        <w:autoSpaceDN w:val="0"/>
      </w:pPr>
      <w:r>
        <w:rPr>
          <w:rFonts w:ascii="맑은 고딕" w:hAnsi="맑은 고딕" w:eastAsia="맑은 고딕" w:cs="맑은 고딕"/>
          <w:color w:val="000000"/>
        </w:rPr>
        <w:t>① 이 사건 공소사실 중 건설폐기물 처리시설 소재지 변경의 점은 범죄사실의 증명이 없는 때에 해당한다고 판단하였으니, 원심판결에는 구 건설폐기물법 시행규칙 제13조 제1항 제2호에 정한 ‘건설폐기물 처리시설 소재지의 변경’에 관한 법리를 오해한 잘못이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법률의 착오에 관한 상고이유에 대하여 형법 제16조에서 “자기의 행위가 법령에 의하여 죄가 되지 아니하는 것으로 오인한 행위는 그 오인에 정당한 이유가 있는 때에 한하여 벌하지 아니한다.”고 규정하고 있는 것은 일반적으로 범죄가 되는 경우이지만 자기의 특수한 경우에는 법령에 의하여 허용된 행위로서 죄가 되지 아니한다고 그릇 인식하고 그와 같이 그릇 인식함에 정당한 이유가 있는 경우에는 벌하지 아니한다는 취지이다.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③ 이러한 정당한 이유가 있는지 여부는 행위자에게 자기 행위의 위법 가능성에 대하여 심사숙고하거나 조회할 수 있는 계기가 있어 자신의 지적능력을 다하여 이를 회피하기 위한 진지한 노력을 다하였더라면 스스로의 행위에 대하여 위법성을 인식할 수 있는 가능성이 있었음에도 이를 다하지 못한 결과 자기 행위의 위법성을 인식하지 못한 것인지 여부에 따라 판단하여야 할 것이고, 이러한 위법성의 인식에 필요한 노력의 정도는 구체적인 행위정황과 행위자 개인의 인식능력 그리고 행위자가 속한 사회집단에 따라 달리 평가되어야 한다(대법원 2010. 7. 15. 선고 2008도11679 판결, 대법원 2014. 5. 16. 선고 2012도12867 판결 등 참조). 원심은 그 판시와 같은 사정을 인정한 다음, 피고인들이 예정사업지에 폐기물처리시설 등을 신설함으로써 구 건설폐기물법 제63조 제4호의 구성요건을 충족하더라도 피고인들이 예정사업지에 시설 등을 미리 갖춘 후 실제 영업행위를 하기 이전에 변경허가를 받으면 된다고 그릇 인식한 것은 정당한 이유가 있다는 이유로 이 사건 각 공소사실은 형법 제16조의 법률의 착오에 해당하여 범죄로 되지 아니하는 때에 해당한다고 보아 피고인들에게 무죄를 선고하였다.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④ 원심판결 이유를 앞서 본 법리와 기록에 비추어 살펴보면 원심의 이러한 조치는 정당한 것으로 수긍이 가고, 거기에 상고이유의 주장과 같이 법률의 착오에 관한 법리를 오해하는 등의 위법이 없다.</w:t>
      </w:r>
    </w:p>
    <w:p>
      <w:pPr>
        <w:autoSpaceDE w:val="0"/>
        <w:autoSpaceDN w:val="0"/>
      </w:pPr>
    </w:p>
    <w:p>
      <w:pPr>
        <w:pStyle w:val="2"/>
        <w:autoSpaceDE w:val="0"/>
        <w:autoSpaceDN w:val="0"/>
        <w:spacing w:before="80"/>
      </w:pPr>
      <w:r>
        <w:rPr>
          <w:rFonts w:ascii="맑은 고딕" w:hAnsi="맑은 고딕" w:eastAsia="맑은 고딕" w:cs="맑은 고딕"/>
          <w:color w:val="000000"/>
        </w:rPr>
        <w:t>3. 쟁점</w:t>
      </w:r>
    </w:p>
    <w:p>
      <w:pPr>
        <w:autoSpaceDE w:val="0"/>
        <w:autoSpaceDN w:val="0"/>
      </w:pPr>
      <w:r>
        <w:rPr>
          <w:rFonts w:ascii="맑은 고딕" w:hAnsi="맑은 고딕" w:eastAsia="맑은 고딕" w:cs="맑은 고딕"/>
          <w:color w:val="000000"/>
          <w:u w:val="single"/>
        </w:rPr>
        <w:t>[1] 구 건설폐기물의 재활용촉진에 관한 법률 제22조 제1항에 정한 변경허가를 받아야 하는 시기(=중요 사항의 변경행위 이전) / 건설폐기물 처리업 허가를 받은 자가 예정사업지에 건설폐기물 처리시설을 설치한 경우, 구 건설폐기물의 재활용촉진에 관한 법률 시행규칙 제13조 제1항 제2호에 정한 ‘건설폐기물 처리시설 소재지의 변경’ 행위를 완료한 것인지 여부(적극) 및 그 시설을 이용하여 영업행위에 나아갔는지와 관계 없이 같은 법 제63조 제4호에 의해 처벌되는지 여부(적극)</w:t>
      </w:r>
      <w:r>
        <w:rPr>
          <w:rFonts w:ascii="맑은 고딕" w:hAnsi="맑은 고딕" w:eastAsia="맑은 고딕" w:cs="맑은 고딕"/>
          <w:color w:val="000000"/>
        </w:rPr>
        <w:br/>
      </w:r>
      <w:r>
        <w:rPr>
          <w:rFonts w:ascii="맑은 고딕" w:hAnsi="맑은 고딕" w:eastAsia="맑은 고딕" w:cs="맑은 고딕"/>
          <w:color w:val="000000"/>
          <w:u w:val="single"/>
        </w:rPr>
        <w:t>[2] 건설폐기물 처리업 허가를 받은 피고인이 예정사업지에 건설폐기물 처리시설을 설치한 후 변경허가를 받음으로써 변경허가 없이 그 시설의 소재지를 변경하였다고 하여 구 건설폐기물의 재활용촉진에 관한 법률 위반으로 기소된 사안에서, 피고인이 예정사업지에 시설 등을 미리 갖춘 후 실제 영업행위를 하기 전에 변경허가를 받으면 된다고 그릇 인식한 것은 정당한 이유 있는 법률의 착오에 해당한다고 한 사례</w:t>
      </w:r>
    </w:p>
    <w:p>
      <w:pPr>
        <w:autoSpaceDE w:val="0"/>
        <w:autoSpaceDN w:val="0"/>
      </w:pPr>
    </w:p>
    <w:p>
      <w:pPr>
        <w:pStyle w:val="2"/>
        <w:autoSpaceDE w:val="0"/>
        <w:autoSpaceDN w:val="0"/>
        <w:spacing w:before="80"/>
      </w:pPr>
      <w:r>
        <w:rPr>
          <w:rFonts w:ascii="맑은 고딕" w:hAnsi="맑은 고딕" w:eastAsia="맑은 고딕" w:cs="맑은 고딕"/>
          <w:color w:val="000000"/>
        </w:rPr>
        <w:t>4. 판단</w:t>
      </w:r>
    </w:p>
    <w:p>
      <w:pPr>
        <w:autoSpaceDE w:val="0"/>
        <w:autoSpaceDN w:val="0"/>
      </w:pPr>
      <w:r>
        <w:rPr>
          <w:rFonts w:ascii="맑은 고딕" w:hAnsi="맑은 고딕" w:eastAsia="맑은 고딕" w:cs="맑은 고딕"/>
          <w:color w:val="000000"/>
        </w:rPr>
        <w:t>① 지 건물 3개동을 신축하고 건설폐기물 처리시설을 설치한 사실, ③ 피고인 2 회사는 2011. 10. 10.경 인천 서구청장에게 건설폐기물 처리시설 소재지의 변경 및 건설폐기물 처리시설 신설 등을 내용으로 하는 건설폐기물 처리업 변경허가신청서를 제출하여 2011. 10. 20. 변경허가를 받은 사실을 알 수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u w:val="single"/>
        </w:rPr>
        <w:t>② 이러한 사실관계를 앞서 본 법리와 관련 법령에 비추어 살펴보면 피고인 2 회사가 기존의 사업장 부지를 이전하기 위하여 인천 서구 (주소 2 생략) 답 23,024㎡ 등 5필지의 토지를 매수하여 건설폐기물 처리시설을 설치한 이상, 이를 이용하여 영업행위를 하지 아니하였더라도 구 건설폐기물법 시행규칙 제13조 제1항 제2호에 정한 ‘건설폐기물 처리시설 소재지의 변경’ 행위가 완료되었다고 보아야 할 것이다.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③ 그럼에도 원심은 검사가 제출한 증거만으로는 피고인들이 예정사업지에 인적·물적 조직을 포괄적으로 이전 내지 신설하여 실제로 영업행위를 하였다고 인정하기에 부족하다는 이유로 이 사건 공소사실 중 건설폐기물 처리시설 소재지 변경의 점은 범죄사실의 증명이 없는 때에 해당한다고 판단하였으니, 원심판결에는 구 건설폐기물법 시행규칙 제13조 제1항 제2호에 정한 ‘건설폐기물 처리시설 소재지의 변경’에 관한 법리를 오해한 잘못이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④ 법률의 착오에 관한 상고이유에 대하여 형법 제16조에서 “자기의 행위가 법령에 의하여 죄가 되지 아니하는 것으로 오인한 행위는 그 오인에 정당한 이유가 있는 때에 한하여 벌하지 아니한다.”고 규정하고 있는 것은 일반적으로 범죄가 되는 경우이지만 자기의 특수한 경우에는 법령에 의하여 허용된 행위로서 죄가 되지 아니한다고 그릇 인식하고 그와 같이 그릇 인식함에 정당한 이유가 있는 경우에는 벌하지 아니한다는 취지이다.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⑤ 이러한 정당한 이유가 있는지 여부는 행위자에게 자기 행위의 위법 가능성에 대하여 심사숙고하거나 조회할 수 있는 계기가 있어 자신의 지적능력을 다하여 이를 회피하기 위한 진지한 노력을 다하였더라면 스스로의 행위에 대하여 위법성을 인식할 수 있는 가능성이 있었음에도 이를 다하지 못한 결과 자기 행위의 위법성을 인식하지 못한 것인지 여부에 따라 판단하여야 할 것이고, 이러한 위법성의 인식에 필요한 노력의 정도는 구체적인 행위정황과 행위자 개인의 인식능력 그리고 행위자가 속한 사회집단에 따라 달리 평가되어야 한다(대법원 2010. 7. 15. 선고 2008도11679 판결, 대법원 2014. 5. 16. 선고 2012도12867 판결 등 참조). 원심은 그 판시와 같은 사정을 인정한 다음, 피고인들이 예정사업지에 폐기물처리시설 등을 신설함으로써 구 건설폐기물법 제63조 제4호의 구성요건을 충족하더라도 피고인들이 예정사업지에 시설 등을 미리 갖춘 후 실제 영업행위를 하기 이전에 변경허가를 받으면 된다고 그릇 인식한 것은 정당한 이유가 있다는 이유로 이 사건 각 공소사실은 형법 제16조의 법률의 착오에 해당하여 범죄로 되지 아니하는 때에 해당한다고 보아 피고인들에게 무죄를 선고하였다.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u w:val="single"/>
        </w:rPr>
        <w:t>⑥ 원심판결 이유를 앞서 본 법리와 기록에 비추어 살펴보면 원심의 이러한 조치는 정당한 것으로 수긍이 가고, 거기에 상고이유의 주장과 같이 법률의 착오에 관한 법리를 오해하는 등의 위법이 없다.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u w:val="single"/>
        </w:rPr>
        <w:t>⑦ 결론 결국 원심판결에 앞서 본 바와 같이 구 건설폐기물법 시행규칙 제13조 제1항 제2호에 정한 ‘건설폐기물 처리시설 소재지의 변경’에 관한 법리를 오해한 잘못은 있으나 이 사건 각 공소사실이 형법 제16조의 법률의 착오에 해당하여 범죄로 되지 아니한다고 본 원심의 판단이 정당한 이상 원심의 이와 같은 잘못은 판결 결과에 영향을 미치지 아니하였다고 할 것 …</w:t>
      </w:r>
    </w:p>
    <w:p>
      <w:pPr>
        <w:autoSpaceDE w:val="0"/>
        <w:autoSpaceDN w:val="0"/>
      </w:pPr>
    </w:p>
    <w:p>
      <w:pPr>
        <w:pStyle w:val="2"/>
        <w:autoSpaceDE w:val="0"/>
        <w:autoSpaceDN w:val="0"/>
        <w:spacing w:before="80"/>
      </w:pPr>
      <w:r>
        <w:rPr>
          <w:rFonts w:ascii="맑은 고딕" w:hAnsi="맑은 고딕" w:eastAsia="맑은 고딕" w:cs="맑은 고딕"/>
          <w:color w:val="000000"/>
        </w:rPr>
        <w:t>5.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적용 문구</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건설폐기물의 재활용촉진에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제21조</w:t>
            </w:r>
          </w:p>
        </w:tc>
        <w:tc>
          <w:tcPr>
            <w:tcW w:type="pct" w:w="3500"/>
          </w:tcPr>
          <w:p>
            <w:pPr>
              <w:autoSpaceDE w:val="0"/>
              <w:autoSpaceDN w:val="0"/>
            </w:pPr>
            <w:r/>
            <w:r>
              <w:rPr>
                <w:rFonts w:ascii="맑은 고딕" w:hAnsi="맑은 고딕" w:eastAsia="맑은 고딕" w:cs="맑은 고딕"/>
                <w:b w:val="0"/>
                <w:color w:val="000000"/>
                <w:sz w:val="19"/>
              </w:rPr>
              <w:t>① 건설폐기물 처리업을 하려는 자는 기후에너지환경부령으로 정하는 바에 따라 건설폐기물 처리 사업계획서를 시ㆍ도지사에게 제출하여야 한다. ② 시ㆍ도지사는 제1항에 따라 건설폐기물 처리 사업계획서를 제출받은 경우 다음 각 호의 사항을 검토한 후 그 적합 여부를 건설폐기물 처리 사업계획서를 제출한 자에게 통보하여야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건설폐기물의 재활용촉진에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제22조 제1항</w:t>
            </w:r>
          </w:p>
        </w:tc>
        <w:tc>
          <w:tcPr>
            <w:tcW w:type="pct" w:w="3500"/>
          </w:tcPr>
          <w:p>
            <w:pPr>
              <w:autoSpaceDE w:val="0"/>
              <w:autoSpaceDN w:val="0"/>
            </w:pPr>
            <w:r/>
            <w:r>
              <w:rPr>
                <w:rFonts w:ascii="맑은 고딕" w:hAnsi="맑은 고딕" w:eastAsia="맑은 고딕" w:cs="맑은 고딕"/>
                <w:b w:val="0"/>
                <w:color w:val="000000"/>
                <w:sz w:val="19"/>
              </w:rPr>
              <w:t>① 제21조제3항에 따른 허가를 받은 자는 허가받은 사항 중 기후에너지환경부령으로 정하는 중요 사항을 변경하려면 변경허가를 받아야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건설폐기물의 재활용촉진에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제62조 제1호</w:t>
            </w:r>
          </w:p>
        </w:tc>
        <w:tc>
          <w:tcPr>
            <w:tcW w:type="pct" w:w="3500"/>
          </w:tcPr>
          <w:p>
            <w:pPr>
              <w:autoSpaceDE w:val="0"/>
              <w:autoSpaceDN w:val="0"/>
            </w:pPr>
            <w:r/>
            <w:r>
              <w:rPr>
                <w:rFonts w:ascii="맑은 고딕" w:hAnsi="맑은 고딕" w:eastAsia="맑은 고딕" w:cs="맑은 고딕"/>
                <w:b w:val="0"/>
                <w:color w:val="000000"/>
                <w:sz w:val="19"/>
              </w:rPr>
              <w:t>다음 각 호의 어느 하나에 해당하는 자는 5년 이하의 징역 또는 5천만원 이하의 벌금에 처한다.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건설폐기물의 재활용촉진에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제63조 제4호</w:t>
            </w:r>
          </w:p>
        </w:tc>
        <w:tc>
          <w:tcPr>
            <w:tcW w:type="pct" w:w="3500"/>
          </w:tcPr>
          <w:p>
            <w:pPr>
              <w:autoSpaceDE w:val="0"/>
              <w:autoSpaceDN w:val="0"/>
            </w:pPr>
            <w:r/>
            <w:r>
              <w:rPr>
                <w:rFonts w:ascii="맑은 고딕" w:hAnsi="맑은 고딕" w:eastAsia="맑은 고딕" w:cs="맑은 고딕"/>
                <w:b w:val="0"/>
                <w:color w:val="000000"/>
                <w:sz w:val="19"/>
              </w:rPr>
              <w:t>다음 각 호의 어느 하나에 해당하는 자는 3년 이하의 징역 또는 3천만원 이하의 벌금에 처한다.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건설폐기물의 재활용촉진에 관한 법률 시행규칙</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제12조</w:t>
            </w:r>
          </w:p>
        </w:tc>
        <w:tc>
          <w:tcPr>
            <w:tcW w:type="pct" w:w="3500"/>
          </w:tcPr>
          <w:p>
            <w:pPr>
              <w:autoSpaceDE w:val="0"/>
              <w:autoSpaceDN w:val="0"/>
            </w:pPr>
            <w:r/>
            <w:r>
              <w:rPr>
                <w:rFonts w:ascii="맑은 고딕" w:hAnsi="맑은 고딕" w:eastAsia="맑은 고딕" w:cs="맑은 고딕"/>
                <w:b w:val="0"/>
                <w:color w:val="000000"/>
                <w:sz w:val="19"/>
              </w:rPr>
              <w:t>① 삭제 ②법 제21조제1항에 따라 건설폐기물 처리업을 영위하고자 하는 자는 별지 제10호서식의 건설폐기물 처리 사업계획서에 다음의 서류를 첨부하여 건설폐기물 처리시설 설치예정지(수집ㆍ운반업의 경우에는 연락장소 또는 사무실 소재지)를 관할하는 시ㆍ도지사에게 제출하여야 한다. 건설폐기물 처리 사업계획서의 내용 중 허가기준에 관한 사항을 변경하고자 하는 때에도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건설폐기물의 재활용촉진에 관한 법률 시행규칙</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제13조 제1항 제2호</w:t>
            </w:r>
          </w:p>
        </w:tc>
        <w:tc>
          <w:tcPr>
            <w:tcW w:type="pct" w:w="3500"/>
          </w:tcPr>
          <w:p>
            <w:pPr>
              <w:autoSpaceDE w:val="0"/>
              <w:autoSpaceDN w:val="0"/>
            </w:pPr>
            <w:r/>
            <w:r>
              <w:rPr>
                <w:rFonts w:ascii="맑은 고딕" w:hAnsi="맑은 고딕" w:eastAsia="맑은 고딕" w:cs="맑은 고딕"/>
                <w:b w:val="0"/>
                <w:color w:val="000000"/>
                <w:sz w:val="19"/>
              </w:rPr>
              <w:t>① 법 제22조제1항에서 "기후에너지환경부령으로 정하는 중요 사항"이란 다음 각 호를 말한다.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건설폐기물의 재활용촉진에 관한 법률 시행규칙</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제13조 제4호</w:t>
            </w:r>
          </w:p>
        </w:tc>
        <w:tc>
          <w:tcPr>
            <w:tcW w:type="pct" w:w="3500"/>
          </w:tcPr>
          <w:p>
            <w:pPr>
              <w:autoSpaceDE w:val="0"/>
              <w:autoSpaceDN w:val="0"/>
            </w:pPr>
            <w:r/>
            <w:r>
              <w:rPr>
                <w:rFonts w:ascii="맑은 고딕" w:hAnsi="맑은 고딕" w:eastAsia="맑은 고딕" w:cs="맑은 고딕"/>
                <w:b w:val="0"/>
                <w:color w:val="000000"/>
                <w:sz w:val="19"/>
              </w:rPr>
              <w:t>① 법 제22조제1항에서 "기후에너지환경부령으로 정하는 중요 사항"이란 다음 각 호를 말한다. ② 법 제22조제1항에 따라 변경허가를 받으려는 자는 별지 제10호서식의 건설폐기물 처리업 변경계획서에 다음 각 호의 서류를 첨부하여 시ㆍ도지사에게 제출하여야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형법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제16조</w:t>
            </w:r>
          </w:p>
        </w:tc>
        <w:tc>
          <w:tcPr>
            <w:tcW w:type="pct" w:w="3500"/>
          </w:tcPr>
          <w:p>
            <w:pPr>
              <w:autoSpaceDE w:val="0"/>
              <w:autoSpaceDN w:val="0"/>
            </w:pPr>
            <w:r/>
            <w:r>
              <w:rPr>
                <w:rFonts w:ascii="맑은 고딕" w:hAnsi="맑은 고딕" w:eastAsia="맑은 고딕" w:cs="맑은 고딕"/>
                <w:b w:val="0"/>
                <w:color w:val="000000"/>
                <w:sz w:val="19"/>
              </w:rPr>
              <w:t>자기의 행위가 법령에 의하여 죄가 되지 아니하는 것으로 오인한 행위는 그 오인에 정당한 이유가 있는 때에 한하여 벌하지 아니한다.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건설폐기물의 재활용촉진에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제65조</w:t>
            </w:r>
          </w:p>
        </w:tc>
        <w:tc>
          <w:tcPr>
            <w:tcW w:type="pct" w:w="3500"/>
          </w:tcPr>
          <w:p>
            <w:pPr>
              <w:autoSpaceDE w:val="0"/>
              <w:autoSpaceDN w:val="0"/>
            </w:pPr>
            <w:r/>
            <w:r>
              <w:rPr>
                <w:rFonts w:ascii="맑은 고딕" w:hAnsi="맑은 고딕" w:eastAsia="맑은 고딕" w:cs="맑은 고딕"/>
                <w:b w:val="0"/>
                <w:color w:val="000000"/>
                <w:sz w:val="19"/>
              </w:rPr>
              <w:t>법인의 대표자나 법인 또는 개인의 대리인, 사용인, 그 밖의 종업원이 그 법인 또는 개인의 업무에 관하여 제62조부터 제64조까지의 어느 하나에 해당하는 위반행위를 하면 그 행위자를 벌하는 외에 그 법인 또는 개인에게도 해당 조문의 벌금형을 과(科)한다. 다만, 법인 또는 개인이 그 위반행위를 방지하기 위하여 해당 업무에 관하여 상당한 주의와 감독을 게을리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형사소송법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제325조</w:t>
            </w:r>
          </w:p>
        </w:tc>
        <w:tc>
          <w:tcPr>
            <w:tcW w:type="pct" w:w="3500"/>
          </w:tcPr>
          <w:p>
            <w:pPr>
              <w:autoSpaceDE w:val="0"/>
              <w:autoSpaceDN w:val="0"/>
            </w:pPr>
            <w:r/>
            <w:r>
              <w:rPr>
                <w:rFonts w:ascii="맑은 고딕" w:hAnsi="맑은 고딕" w:eastAsia="맑은 고딕" w:cs="맑은 고딕"/>
                <w:b w:val="0"/>
                <w:color w:val="000000"/>
                <w:sz w:val="19"/>
              </w:rPr>
              <w:t>피고사건이 범죄로 되지 아니하거나 범죄사실의 증명이 없는 때에는 판결로써 무죄를 선고하여야 한다.</w:t>
            </w:r>
          </w:p>
        </w:tc>
      </w:tr>
    </w:tbl>
    <w:p>
      <w:pPr>
        <w:pStyle w:val="2"/>
      </w:pPr>
      <w:r>
        <w:t>핵심 요약</w:t>
      </w:r>
    </w:p>
    <w:p>
      <w:pPr/>
      <w:r>
        <w:t>건설폐기물 처리업자가 예정사업지에 처리시설을 설치한 순간 '소재지 변경' 행위가 완료되며, 실제 영업 개시 여부와 관계없이 변경허가 없이 시설을 옮기면 처벌 대상이 됩니다.</w:t>
      </w:r>
    </w:p>
    <w:p>
      <w:pPr/>
      <w:r>
        <w:t>다만 이 사건 피고인들은 '영업을 시작하기 전에 변경허가를 받으면 된다'고 잘못 안 데에 정당한 이유가 있다고 보아 법률의 착오로 무죄가 인정되었습니다.</w:t>
      </w:r>
    </w:p>
    <w:p>
      <w:pPr/>
      <w:r>
        <w:t>실무상 시설 설치나 이전 자체가 변경 시점이므로 착공 전에 변경허가를 미리 받아 두어야 안전합니다.</w:t>
      </w:r>
    </w:p>
    <w:p>
      <w:pPr>
        <w:pStyle w:val="note"/>
        <w:autoSpaceDE w:val="0"/>
        <w:autoSpaceDN w:val="0"/>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https://www.law.go.kr/판례/(2013도15027)</w:t>
      </w:r>
    </w:p>
    <w:p>
      <w:pPr>
        <w:autoSpaceDE w:val="0"/>
        <w:autoSpaceDN w:val="0"/>
        <w:spacing w:before="80"/>
      </w:pPr>
      <w:r>
        <w:rPr>
          <w:rFonts w:ascii="맑은 고딕" w:hAnsi="맑은 고딕" w:eastAsia="맑은 고딕" w:cs="맑은 고딕"/>
          <w:color w:val="000000"/>
          <w:sz w:val="18"/>
        </w:rPr>
        <w:t>태그  #폐기물판례 #폐기물재활용 #건설폐기물 #형사판례 #대법원판례 #2015년판례 #2013도15027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