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확정판결 뒤의 죄, 형법 제39조로 반드시 감경·면제해야 하는 것은 아닙니다. (2018도11244)</w:t>
      </w:r>
    </w:p>
    <w:p>
      <w:pPr>
        <w:pStyle w:val="law1"/>
        <w:autoSpaceDE w:val="0"/>
        <w:autoSpaceDN w:val="0"/>
        <w:spacing w:after="160"/>
      </w:pPr>
      <w:r>
        <w:rPr>
          <w:rFonts w:ascii="맑은 고딕" w:hAnsi="맑은 고딕" w:eastAsia="맑은 고딕" w:cs="맑은 고딕"/>
          <w:color w:val="000000"/>
        </w:rPr>
        <w:t>대법원 2018도11244 (2018.10.12 선고)</w:t>
      </w:r>
    </w:p>
    <w:p>
      <w:pPr>
        <w:autoSpaceDE w:val="0"/>
        <w:autoSpaceDN w:val="0"/>
        <w:spacing w:after="120"/>
      </w:pPr>
      <w:r>
        <w:rPr>
          <w:rFonts w:ascii="맑은 고딕" w:hAnsi="맑은 고딕" w:eastAsia="맑은 고딕" w:cs="맑은 고딕"/>
          <w:color w:val="000000"/>
        </w:rPr>
        <w:t>○ 확정판결이 있는 죄와 동시에 판결할 수 없었던 죄에 대해 형법 제39조 제1항에 따라 형을 반드시 감경·면제해야 하는지가 문제된 사건입니다. 대법원은 감경·면제는 법원의 재량이라고 보았습니다.</w:t>
      </w: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확정판결과 동시에 판결할 수 없었던 죄는 반드시 형을 감경·면제해야 하나요?</w:t>
            </w:r>
          </w:p>
          <w:p>
            <w:pPr>
              <w:autoSpaceDE w:val="0"/>
              <w:autoSpaceDN w:val="0"/>
            </w:pPr>
            <w:r>
              <w:rPr>
                <w:rFonts w:ascii="맑은 고딕" w:hAnsi="맑은 고딕" w:eastAsia="맑은 고딕" w:cs="맑은 고딕"/>
                <w:b w:val="0"/>
                <w:color w:val="000000"/>
                <w:sz w:val="19"/>
              </w:rPr>
              <w:t>A. 아니요. 형법 제39조 제1항은 형평을 고려하여 형을 선고하거나 감경·면제할 수 있도록 한 것이어서, 반드시 감경·면제해야 하는 것은 아닙니다.</w:t>
            </w:r>
          </w:p>
        </w:tc>
      </w:tr>
    </w:tbl>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2018도11244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2018.10.12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w:t>
            </w:r>
          </w:p>
        </w:tc>
      </w:tr>
    </w:tbl>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u w:val="single"/>
        </w:rPr>
        <w:t>아직 판결을 받지 않은 죄가 이미 판결이 확정된 죄와 동시에 판결할 수 없었던 경우, 형법 제39조 제1항에 따라 동시에 판결할 경우와 형평을 고려하여 형을 선고하거나 형을 감경 또는 면제할 수 있는지 여부(소극)</w:t>
      </w: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형법 제37조 후단, 제39조 제1항의 문언과 입법 취지 등에 비추어 보면, 아직 판결을 받지 않은 죄가 이미 판결이 확정된 죄와 동시에 판결할 수 없었던 경우에는 형법 제39조 제1항에 따라 동시에 판결할 경우와 형평을 고려하여 형을 선고하거나 그 형을 감경 또는 면제할 수 없다고 해석함이 타당하다(대법원 2011. 10. 27. 선고 2009도9948 판결 등 참조). 원심판결 이유와 기록에 따르면 다음 사실을 알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피고인은 2017. 6. 27. 대구지방법원 상주지원에서 건설폐기물의 재활용촉진에 관한 법률 위반죄로 징역 6개월, 집행유예 2년을 선고받아 2017. 7. 5. 그 판결이 확정되었다(이하 ‘제1 전과’라 한다). 피고인은 2017. 10. 24. 대구지방법원 상주지원에서 상해죄로 징역 4개월, 집행유예 1년을 선고받아 2017. 11. 1. 그 판결이 확정되었다(이하 ‘제2 전과’라 한다). 제2 전과의 죄는 제1 전과의 판결 확정 전에 저질러진 범행으로 제1 전과의 죄와 동시에 판결할 경우와 형평을 고려해야 한다는 이유로 형법 제37조 후단, 제39조 제1항을 적용해서 형이 선고되었다.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그런데 기록에 따르면, 원심이 유죄로 인정한 이 사건 범죄는 모두 제1 전과의 판결 확정 후에 저질러진 것으로, 제1 전과의 판결 확정 이전에 저질러진 제2 전과의 죄와는 처음부터 동시에 판결할 수 없었던 경우에 해당하여 형법 제39조 제1항에 따라 제2 전과의 죄와 동시에 판결할 경우와 형평을 고려하여 형을 선고하거나 그 형을 감경하거나 면제할 수 없다고 보아야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따라서 원심이 이 사건 범죄에 대하여 제2 전과의 죄를 고려하지 않고 피고인에 대한 형을 정한 조치는 정당하다.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이러한 조치에 형법 제37조 후단, 제39조 제1항의 적용에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피고인의 상고는 이유 없으므로 이를 기각하기로 하여, 대법관의 일치된 의견으로</w:t>
      </w: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제37조</w:t>
            </w:r>
          </w:p>
        </w:tc>
        <w:tc>
          <w:tcPr>
            <w:tcW w:type="pct" w:w="3500"/>
          </w:tcPr>
          <w:p>
            <w:pPr>
              <w:autoSpaceDE w:val="0"/>
              <w:autoSpaceDN w:val="0"/>
            </w:pPr>
            <w:r/>
            <w:r>
              <w:rPr>
                <w:rFonts w:ascii="맑은 고딕" w:hAnsi="맑은 고딕" w:eastAsia="맑은 고딕" w:cs="맑은 고딕"/>
                <w:b w:val="0"/>
                <w:color w:val="000000"/>
                <w:sz w:val="19"/>
              </w:rPr>
              <w:t>판결이 확정되지 아니한 수개의 죄 또는 금고 이상의 형에 처한 판결이 확정된 죄와 그 판결확정전에 범한 죄를 경합범으로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제39조 제1항</w:t>
            </w:r>
          </w:p>
        </w:tc>
        <w:tc>
          <w:tcPr>
            <w:tcW w:type="pct" w:w="3500"/>
          </w:tcPr>
          <w:p>
            <w:pPr>
              <w:autoSpaceDE w:val="0"/>
              <w:autoSpaceDN w:val="0"/>
            </w:pPr>
            <w:r/>
            <w:r>
              <w:rPr>
                <w:rFonts w:ascii="맑은 고딕" w:hAnsi="맑은 고딕" w:eastAsia="맑은 고딕" w:cs="맑은 고딕"/>
                <w:b w:val="0"/>
                <w:color w:val="000000"/>
                <w:sz w:val="19"/>
              </w:rPr>
              <w:t>①경합범중 판결을 받지 아니한 죄가 있는 때에는 그 죄와 판결이 확정된 죄를 동시에 판결할 경우와 형평을 고려하여 그 죄에 대하여 형을 선고한다. 이 경우 그 형을 감경 또는 면제할 수 있다.</w:t>
            </w:r>
          </w:p>
        </w:tc>
      </w:tr>
    </w:tbl>
    <w:p>
      <w:pPr>
        <w:pStyle w:val="2"/>
      </w:pPr>
      <w:r>
        <w:t>핵심 요약</w:t>
      </w:r>
    </w:p>
    <w:p>
      <w:pPr/>
      <w:r>
        <w:t>확정판결이 있는 죄와 처음부터 동시에 판결할 수 없었던 죄에 형법 제39조 제1항을 적용해 형을 감경·면제할 수 있는지가 쟁점이었습니다.</w:t>
      </w:r>
    </w:p>
    <w:p>
      <w:pPr/>
      <w:r>
        <w:t>대법원은 확정판결이 난 뒤에 저지른 범죄는 그 이전에 확정된 죄와 애초에 함께 판결할 수 없었던 경우여서, 제39조 제1항에 따른 형평 고려나 감경·면제를 할 수 없다고 판단했습니다.</w:t>
      </w:r>
    </w:p>
    <w:p>
      <w:pPr/>
      <w:r>
        <w:t>확정판결의 전후 관계에 따라 형법 제39조 제1항의 적용 여부가 달라진다는 점을 유의해야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https://www.law.go.kr/판례/(2018도11244)</w:t>
      </w:r>
    </w:p>
    <w:p>
      <w:pPr>
        <w:autoSpaceDE w:val="0"/>
        <w:autoSpaceDN w:val="0"/>
        <w:spacing w:before="80"/>
      </w:pPr>
      <w:r>
        <w:rPr>
          <w:rFonts w:ascii="맑은 고딕" w:hAnsi="맑은 고딕" w:eastAsia="맑은 고딕" w:cs="맑은 고딕"/>
          <w:color w:val="000000"/>
          <w:sz w:val="18"/>
        </w:rPr>
        <w:t>태그  #폐기물판례 #폐기물재활용 #건설폐기물 #형사판례 #대법원판례 #2018년판례 #2018도11244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