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유효기간이 붙은 설치허가는 기간이 지나면 효력이 사라집니다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2003두8289 (2004.12.24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이전조건부 공장등록을 하면서 유효기간을 붙여 폐수배출시설 설치허가와 대기배출시설 설치신고 수리를 받은 사업자가, 그 기간이 지난 뒤 폐쇄명령을 받은 사건입니다. 대법원은 그 처분이 종전에 의제되던 허가·수리를 실질적으로 취소·변경한 것이고 불복하지 않아 다툴 수 없게 된 이상, 유효기간 경과로 효력이 소멸하였음을 이유로 한 폐쇄명령은 적법하다고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옛 환경보전법으로 받은 허가는 어떻게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부칙에 따라 대기환경보전법에 의한 설치신고가 수리된 것으로, 수질 관계는 설치허가를 받은 것으로 각 간주됩니다.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나중에 유효기간을 붙여 다시 허가·수리를 해 주면 앞선 의제 처분은 어떻게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그 새로운 처분으로 종전의 의제 처분을 실질적으로 취소 또는 변경한 것으로 보게 됩니다. 당연무효가 아니고 불복기간 내에 다투지 않았다면 더 이상 다툴 수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유효기간이 지나면 어떻게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부가된 조건에 따라 설치허가와 설치신고 수리처분의 효력이 소멸하므로, 이를 근거로 한 배출시설 폐쇄명령은 적법합니다.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2003두8289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2004.12.24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주식회사 ○○○ · 피고 포천시장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(폐수대기배출시설폐쇄명령취소)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서울고법 2002누15312 (2003. 6. 20.)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 공장은 ‘직물 및 편조 원단 염색 가공’을 업종으로 하는 공해업종 공장으로서, 공업배치및공장설립에관한법률 부칙에 따른 추가등록 대상 공장 중 이전조건부등록공장에 해당하였다.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 공장은 1983. 3. 9. 구 환경보전법 제15조 제1항에 따라 피고로부터 배출시설 설치허가를 받은 바 있었으므로, 폐수배출시설에 대하여는 수질환경보전법에 의한 설치허가를, 대기배출시설에 대하여는 대기환경보전법에 의한 설치신고 수리를 각 받은 것으로 간주되었다.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원고는 1997. 10. 24. 피고에게 ‘1999. 6. 30.까지 현 소재지의 공장을 폐쇄하고 양문산업단지로 공장을 이전하겠다’는 취지의 공장이전서약서를 제출하였고, 피고는 1997. 12. 2. 같은 취지의 조건을 붙여 이전조건부 공장등록증을 교부하였다.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피고는 1998. 4. 14. 유효기간을 1999. 6. 30.까지로 하여 폐수배출시설 설치허가 및 대기배출시설 설치신고 수리를 하였고, 원고는 그 각 처분에 대하여 소정의 기간 내에 불복하지 않았다.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피고는 위 유효기간이 지난 뒤 폐수배출시설과 대기배출시설에 대하여 폐쇄명령을 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폐수배출시설 설치허가 및 대기배출시설 설치신고 수리로 간주되는 기존의 처분을 실질적으로 취소 또는 변경하는 처분의 효력을 더 이상 다툴 수 없게 되고 그 처분에 부가된 조건에 따라 유효기간이 경과된 경우, 그 처분의 효력이 소멸되었다는 사실에 근거한 폐쇄명령이 적법한지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원고 공장이 추가등록 대상 공장 중 이전조건부등록공장에 해당한다고 인정한 다음, 이 사건 폐쇄명령이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원심의 설시에 다소 미흡한 점이 있으나 결론은 정당하다.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수질환경보전법 부칙 제4조 제1항과 대기환경보전법 부칙 제4조 제1항은 각 ‘이 법 시행 당시 종전의 환경보전법 제15조 제1항 또는 제2항의 규정에 의하여 배출시설의 설치 또는 변경에 대한 허가를 받은 자는 제10조 제1항 또는 제2항의 규정에 의한 허가를 받은 것으로 본다’고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원고 공장은 1983. 3. 9. 구 환경보전법에 따라 배출시설 설치허가를 받은 바 있으므로, 폐수배출시설에 대하여는 설치허가를 받은 것으로, 대기배출시설에 대하여는 설치신고가 수리된 것으로 각 간주된다.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그런데 피고는 1998. 4. 14. 유효기간을 1999. 6. 30.까지로 하여 폐수배출시설 설치허가 및 대기배출시설 설치신고 수리를 하였는바, 이는 종전의 설치허가 및 설치신고 수리로 간주되는 처분을 실질적으로 취소 또는 변경한 것으로 봄이 상당하다.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이러한 종전 처분의 취소 또는 변경이 당연무효라고 볼 수 없고, 원고가 그 각 처분에 대해 소정의 기간 내에 불복한 바도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따라서 그 새로운 설치허가 및 설치신고 수리처분에 부가된 조건에 따라 유효기간이 경과됨으로써 그 처분의 효력도 소멸되었다고 할 것이므로, 이러한 사실에 기초를 두고 한 이 사건 폐수배출시설과 대기배출시설 폐쇄명령은 적법한 것으로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이에 상고를 기각한다.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제1항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제10조 제1항)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시·도지사의 허가를 받거나 시·도지사에게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제36조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제21조 제1항)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거짓이나 그 밖의 부정한 방법으로 허가·변경허가를 받거나 신고·변경신고를 한 경우 등에는 배출시설의 설치허가·변경허가를 취소하거나 배출시설의 폐쇄 또는 6개월 이내의 조업정지를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제38조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신고를 하지 아니하고 배출시설을 설치하거나 사용하는 자에게는 사용중지를 명하여야 하고, 그 설치장소가 다른 법률에 따라 그 배출시설의 설치가 금지된 경우 등에는 폐쇄를 명하여야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제9항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 또는 시·도지사는 허가 또는 변경허가를 하는 경우 주민 건강이나 주변환경의 보호 및 배출시설의 적정관리 등을 위하여 필요한 조건을 붙일 수 있다. 이 경우 허가조건은 최소한도의 것이어야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제1항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수질환경보전법 제10조 제1항)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폐수배출시설을 설치하려는 자는 대통령령으로 정하는 바에 따라 시·도지사의 허가를 받거나 시·도지사에게 신고하여야 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https://www.law.go.kr/판례/(2003두8289)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#대기배출시설 #폐수배출시설 #설치신고수리 #폐쇄명령 #유효기간 #행정판례 #대법원판례 #2004년판례 #2003두8289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