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지구단위계획에 없던 사업이라는 이유로 비산먼지 신고를 거부할 수 없습니다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2007두17076 (2008.12.24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제2종지구단위계획구역 안에서 야외탈청·야외연마·야외도장을 배출공정으로 하는 비산먼지 발생사업 변경신고를 행정청이 거부한 사건입니다. 대법원은 형식적 요건을 모두 갖춘 신고는 원칙적으로 수리하여야 하고, 지구단위계획이 그 사업을 제한·금지하고 있어야 거부할 수 있으며 계획 수립 당시 예상하지 못했다는 사정만으로는 거부할 수 없다고 보았습니다.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비산먼지 발생사업 신고는 형식적 요건만 갖추면 수리해야 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원칙적으로 그렇습니다. 다만 다른 법령에 의하여 비산먼지 배출사업 자체가 허용되지 않는다면 적법한 신고를 할 수 없으므로 수리거부가 위법하지 않습니다.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신고 내용이 지구단위계획 수립 당시 사업계획서에 없던 공정입니다. 거부 사유가 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되지 않습니다. 지구단위계획이 그 비산먼지 발생사업을 제한하거나 금지하고 있어야 거부할 수 있고, 계획 수립 당시 예상하지 못하였다는 사정만으로는 거부할 수 없습니다.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신고 당시 제출된 사업계획서는 계획의 내용이 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사업계획서는 계획 수립의 참고자료에 불과하므로, 그 내용이 계획의 내용으로 되어 있지 않은 이상 계획에 저촉된다고 할 수 없습니다.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2007두17076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2008.12.24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 ○○(선박구성품 제조업체) · 피고 거제시장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일반행정 (비산먼지발생사업변경신고불가처분취소)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부산고법 2006누4080 (2007. 7. 6.)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원심 파기환송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거제시 사등면의 이 사건 토지 일대는 1986. 8. 28. 레미콘 공장시설 부지 및 수산물 건조장 용지 등으로 사용할 목적으로 공유수면 매립허가를 받아 매립된 곳으로, 구 국토이용관리법에 따라 준도시지역(산업촉진지구)으로 지정되어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○○○이 1997. 10. 1. 이 사건 토지에서 선박구성품 제조업을 할 수 있도록 개발계획 변경을 신청하자, 피고는 1997. 10. 31. 레미콘 공장시설 부지에서 선박구성품 제조시설 용지로 변경하는 내용으로 개발계획을 변경·고시하였는데, 그 사업계획서상의 생산공정에는 ‘야외도장, 야외탈청, 야외연마’ 작업이 포함되어 있지 않았다.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원고는 이 사건 토지에 공장을 설립한 다음 2000. 4. 25. 피고로부터 선박구성부분품 제조업으로 제조시설설치 승인을 받아 영업하여 왔다.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2003. 1. 1. 국토계획법이 시행되면서 부칙에 의하여 이 사건 토지는 제2종지구단위계획구역으로, 위 개발계획은 제2종지구단위계획으로 각 간주되었다.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원고는 2006. 3. 24. 구 대기환경보전법령이 정한 요건을 모두 갖추어 배출공정을 ‘야외탈청, 야외연마, 야외도장’으로 한 비산먼지 발생사업 변경신고를 하였으나, 피고는 그 공정이 지구단위계획 수립 시의 내용과 다르다는 이유로 수리를 거부하였다.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이 사건의 쟁점은, 비산먼지 배출사업 신고서가 형식적 요건을 모두 갖춘 경우 행정청이 취해야 할 조치와 수리를 거부할 수 있는 경우, 그리고 제2종지구단위계획구역 안에서 계획 수립 당시 비산먼지 발생사업을 예상하지 못하였다는 이유로 그 신고를 거부할 수 있는지 여부이다.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원심의 판단 원심은 개발계획 변경신청 당시 및 제조시설설치 승인 당시의 각 사업계획서에 야외탈청·야외연마·야외도장 공정이 포함되어 있지 않았고 위 작업은 대기오염을 초래할 우려가 있으므로, 비산먼지 발생사업 신고에 앞서 제2종지구단위계획의 변경결정을 받아야 한다는 이유로 수리 거부처분이 적법하다고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대법원의 판단 신고가 법령에 의하여 허용되지 않는 경우 수리거부가 위법하지 않다고 본 결론은 정당하나, 지구단위계획과의 관계에 관한 원심의 판단은 수긍하기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구 대기환경보전법이나 그 시행규칙 등은 비산먼지 배출사업을 단순한 신고사항으로 규정하고 있을 뿐 행정청으로 하여금 그 신고의 수리 여부를 심사·결정할 수 있도록 규정하고 있지 않다.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따라서 행정청은 비산먼지 배출사업 신고서가 법령에서 정한 형식적 요건을 모두 갖춘 경우에는 특별한 사정이 없는 한 이를 수리하여야 하고, 억제시설의 설치나 필요한 조치가 없거나 적합하지 않다고 인정되면 시설의 설치나 조치의 이행 또는 개선을 명하고, 그 명령을 이행하지 않는 경우 사업의 중지나 시설 등의 사용중지·사용제한을 명할 수 있을 뿐이다.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다만 다른 법령에 의하여 비산먼지 배출사업을 하는 것 자체가 허용되지 않는다면, 법령이 정한 요건을 모두 갖추고 있더라도 적법한 신고를 할 수 없으므로 그 수리거부가 위법하게 되는 것은 아니다.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제2종지구단위계획구역 안에서 어떤 행위를 하는 경우 그 행위에 관하여 계획에서 정하고 있으면 그 계획에 적합하게 하여야 하나, 계획에서 정하고 있지 않은 사항에 관하여는 다른 법령에 의하여 제한되지 않는 한 자유롭게 할 수 있으며 이는 비산먼지 발생사업의 경우에도 마찬가지이다.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따라서 요건을 모두 갖춘 비산먼지 발생사업 신고를 지구단위계획 저촉을 이유로 거부하려면 그 계획이 신고 대상 사업을 제한하거나 금지하고 있어야 하고, 계획 수립 당시 비산먼지 발생사업을 예상하지 못하였다는 등의 사정만으로 신고를 거부할 수는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개발계획 변경신청 시 제출된 사업계획서는 계획 수립의 참고자료가 되는 것에 불과하므로, 그 내용이 계획의 내용으로 되어 있지 않은 이상 이를 들어 야외도장 등의 작업이 계획에 저촉된다고 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⑨ 그럼에도 원심은 이 사건 계획이 위 행위를 제한하거나 금지하고 있는지를 심리하지 아니한 채 거부처분이 적법하다고 판단하였으니, 원심판결에는 법리를 오해하여 심리를 다하지 아니한 위법이 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제43조 제1항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(구 제28조 제1항)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비산배출되는 먼지를 발생시키는 사업으로서 대통령령으로 정하는 사업을 하려는 자는 시장·군수·구청장에게 신고하고 비산먼지의 발생을 억제하기 위한 시설을 설치하거나 필요한 조치를 하여야 한다. 이를 변경하려는 경우에도 또한 같다.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제43조 제3항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시장·군수·구청장은 신고 또는 변경신고를 받은 경우 그 내용을 검토하여 이 법에 적합하면 신고 또는 변경신고를 수리하여야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제43조 제4항·제5항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④ 비산먼지 발생 억제 시설의 설치 또는 필요한 조치를 하지 아니하거나 적합하지 아니한 경우 시설의 설치나 조치의 이행 또는 개선을 명할 수 있다.</w:t>
            </w: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⑤ 위 명령을 이행하지 아니하는 자에게는 사업을 중지시키거나 시설 등의 사용 중지 또는 제한을 명할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제58조 제2항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사업장의 명칭·대표자 변경, 비산먼지 배출공정 변경, 사업 규모의 증가·종류 추가, 발생억제시설 또는 조치사항 변경, 공사기간 연장의 경우 변경신고를 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국토의 계획 및 이용에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제54조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지구단위계획구역에서 건축물을 건축하거나 건축물의 용도를 변경하려면 그 지구단위계획에 맞게 하여야 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https://www.law.go.kr/판례/(2007두17076)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#대기환경보전법 #비산먼지 #비산먼지발생사업신고 #변경신고 #수리거부 #지구단위계획 #행정판례 #대법원판례 #2008년판례 #2007두17076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