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시행규칙에 없는 유형이라도 부실 영업이면 처분 대상입니다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2015두752 (2015.06.11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폐수처리업자가 정상 처리공정을 거치지 않고 가지관·임시호스로 폐수를 무단 배출한 사건입니다. 대법원은 시행규칙 [별표 22]는 처분의 양정만 정한 것이고 처분요건까지 위임한 것이 아니므로, 시행규칙에 열거된 유형에 해당하지 않는다고 하여 곧바로 ‘고의 또는 중대한 과실로 폐수처리영업을 부실하게 한 경우’에 해당하지 않는다고 볼 수 없다고 판단하였습니다.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시행규칙 [별표 22]에 없는 행위는 처분할 수 없나요?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법이 환경부령에 위임한 것은 ‘행정처분의 기준’, 즉 제재적 처분의 정도와 가중·감경에 관한 사항일 뿐 처분의 요건까지 위임한 것이 아닙니다.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‘고의 또는 중대한 과실로 폐수처리영업을 부실하게 한 경우’는 어떻게 판단하나요?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행위자의 의도와 목적, 문제된 행위의 태양, 이로 인해 초래된 결과의 정도 등 제반사정을 종합적으로 고려하여 법률 규정에 포섭되는지를 기준으로 판단합니다.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소송 중에 처분사유를 더 구체적으로 밝히면 새로운 처분사유인가요?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처분 당시 적시한 구체적 사실을 변경하지 않는 범위에서 당초의 처분사유를 구체적으로 표시하는 것에 불과하면 새로운 처분사유의 추가·변경으로 보지 않습니다.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2015두752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2015.06.11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원고 ○○○ 주식회사(폐수처리업자) · 피고 울산광역시장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일반행정 (영업정지처분취소등)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부산고법 2014누441 (2015. 1. 16.)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중 피고 패소 부분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원고는 폐수처리업자로서, 2008. 4. 2. MBR 공법에 의한 폐수처리를 목적으로 피고의 허가를 받아 2계열의 폭기조에 가지관을 설치하였으나, 위 공법에 의한 폐수처리를 하지 아니하기로 하고 2010. 4. 8.경 위 공정을 폐쇄하고 2차 침전조를 변경하는 내용으로 변경허가를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원고가 정상적으로 폐수를 처리하는 과정은 폭기조에서 생물학적 처리를 거친 폐수를 침전조와 여과시설을 거쳐 최종방류구로 배출하는 것이었다.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원고는 2011. 8. 8.경부터 기존 가지관을 통해 폐수를 곧바로 최종방류구로 무단 배출하다가, 가지관의 관경이 협소하자 2011. 10.경부터 이동식 임시호스를 설치하여 배출하였다.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다시 2011. 11. 17.경 이후에는 기존 가지관을 철거하고 그 대신 설치한 넓은 관경의 새로운 가지관을 통해 폐수를 무단 배출하였다.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피고는 원고가 2011. 8. 8.부터 2011. 11. 24.까지 폐수처리에 필요하지 아니한 배관을 설치하여 배출허용기준을 초과한 수질오염물질을 배출하였다는 사유로 영업정지처분을 하였고, 원심에 이르러 위반행위 기간 중 새로 임시호스와 가지관을 설치하여 무단 배출하였다는 사유를 추가로 주장하였다.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구 수질수생태계법이 정한 ‘고의 또는 중대한 과실로 폐수처리영업을 부실하게 한 경우’에 해당하는지 판단하는 기준과, 시행규칙이 정한 ‘폐수처리에 필요하지 아니한 배관을 설치한 경우’에 해당하지 않으면 당연히 위 처분요건에도 해당하지 않는다고 볼 수 있는지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시행규칙 조항의 의미를 ‘설치 당시를 기준으로 폐수처리에 필요하지 아니한 배관을 설치한 경우’에 한정된다고 해석한 다음, 시행규칙 조항에 해당하지 않는 행위는 법률상 처분요건에도 해당할 수 없다는 전제에서, 추가된 처분사유는 당초 처분사유와 기본적 사실관계를 달리한다고 보아 영업정지처분이 위법하다고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그러나 원심의 판단은 다음과 같은 이유로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구 수질수생태계법 제64조 제2항은 폐수처리업자가 ‘고의 또는 중대한 과실로 폐수처리영업을 부실하게 한 경우’ 등록을 취소하거나 6개월 이내의 영업정지를 명할 수 있다고 규정하고, 제71조는 이 법 또는 이 법에 의한 명령을 위반한 행위에 대한 행정처분의 기준을 환경부령으로 정하도록 위임하고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이러한 규정의 입법 취지 및 문언 등에 비추어, 법이 환경부령에 위임한 것은 ‘위반한 행위에 대한 행정처분의 기준’일 뿐이고 이는 제재적 처분의 정도와 가중·감경 등에 관한 사항을 의미하는 것이지 처분의 요건까지를 위임한 것으로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따라서 시행규칙 조항은 ‘고의 또는 중대한 과실로 폐수처리영업을 부실하게 한 경우’에 해당하는 하나의 유형인 ‘폐수처리에 필요하지 아니한 배관을 설치한 경우’에 대한 처분의 양정에 관한 사항만을 정한 것으로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그렇다면 어떠한 행위가 법이 정한 ‘고의 또는 중대한 과실로 폐수처리영업을 부실하게 한 경우’에 해당하는지는 행위자의 의도와 목적, 문제된 행위의 태양 및 이로 인하여 초래된 결과의 정도 등 제반사정을 종합적으로 고려하여 처분 요건을 정한 법률의 규정에 포섭되는지를 기준으로 판단하여야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원고는 위반행위 기간 중 정상적인 폐수처리에 필요하지 아니한 배관을 통해 폐수를 무단 배출하였고, 무단 배출할 수 있는 폐수의 양을 증가시킬 의도로 배출의 통로를 변경·확장까지 하였으므로, 원고의 행위는 위 처분요건에 해당한다고 볼 수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또한 추가된 처분사유 중 ‘새로 임시호스와 가지관을 설치하여’라는 부분은 당초 처분사유 중 ‘폐수처리에 필요하지 아니한 배관을 설치하여’라는 부분을 구체적으로 표시하는 것에 불과하여, 기본적 사실관계와 동일성이 없는 새로운 처분사유를 추가하는 것이라고 할 수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 및 수생태계 보전에 관한 법률 제71조가 환경부령에 위임한 것은 ‘위 법 또는 위 법에 의한 명령을 위반한 행위에 대한 행정처분의 기준’일 뿐이고, 이는 규정의 문언상 구 수질수생태계법 위반행위에 대한 제재적 처분의 정도와 가중·감경 등에 관한 사항을 의미하는 것이지 처분의 요건까지를 위임한 것으로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따라서 시행규칙 조항은 ‘고의 또는 중대한 과실로 폐수처리영업을 부실하게 한 경우’에 해당하는 하나의 유형인 ‘폐수처리에 필요하지 아니한 배관을 설치한 경우’에 대한 처분의 양정에 관한 사항만을 정한 것으로 보아야 한다. 그렇다면 어떠한 행위가 위 처분요건에 해당하는지는 행위자의 의도와 목적, 문제된 행위의 태양 및 이로 인하여 초래된 결과의 정도 등 제반사정을 종합적으로 고려하여 처분 요건을 정한 법률의 규정에 포섭되는지를 기준으로 판단하여야 하고, 시행규칙 조항에 해당하지 아니한다고 하여 당연히 ‘고의 또는 중대한 과실로 폐수처리영업을 부실하게 한 경우’에 해당하지 않는다고 볼 수는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제62조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폐수처리업을 하려는 자는 기후에너지환경부령으로 정하는 기준에 따른 기술능력·시설 및 장비를 갖추어 기후에너지환경부장관에게 등록하여야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제64조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기후에너지환경부장관은 폐수처리업자가 고의 또는 중대한 과실로 폐수처리영업을 부실하게 한 경우 등에는 그 등록을 취소하거나 6개월 이내의 기간을 정하여 영업정지를 명할 수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제38조 제1항 제2호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방지시설에 유입되는 수질오염물질을 최종 방류구를 거치지 아니하고 배출하거나 최종 방류구를 거치지 아니하고 배출할 수 있는 시설을 설치하는 행위를 하여서는 아니 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제71조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이 법 또는 이 법에 따른 명령을 위반한 행위에 대한 행정처분의 기준은 기후에너지환경부령으로 정한다.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[별표 22]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행정처분기준을 정하고 있으며, 폐수처리업자의 위반행위 유형별로 1차·2차 위반 시의 영업정지·등록취소 등 양정을 규정한다.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https://www.law.go.kr/판례/(2015두752)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#폐수처리업 #영업정지 #부실영업 #처분사유추가 #무단배출 #행정판례 #대법원판례 #2015년판례 #2015두752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