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특정수질유해물질은 소량이라도 배출하면 임업용 산지에 못 짓습니다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2016두38211 (2016.09.28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임업용 산지에 폐기물매립시설을 세우려고 지질조사시설 산지일시사용신고를 했다가 반려된 사건입니다. 대법원은 산지관리법이 정한 ‘특정수질유해물질을 배출하는 시설’인지는 물환경보전법상 ‘폐수배출시설’에 해당하는지와는 관계없이, 오로지 특정수질유해물질을 소량이라도 배출하는지 또는 폐수무방류배출시설 허가를 받을 수 있는지만으로 판단한다고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폐수배출시설이 아니면 임업용 산지에 지을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산지관리법 시행령의 제외 대상은 ‘특정수질유해물질을 배출하는 시설’이라고만 되어 있어 폐수배출시설 해당 여부와는 무관합니다. 폐수배출시설이 아니어도 특정수질유해물질을 배출하면 산지전용·산지일시사용을 할 수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배출허용기준 이하로 처리하면 되지 않나요?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되지 않습니다. 이 조항은 배출허용기준을 지키라는 규제가 아니라 산림의 공익 기능을 지키기 위한 입지 제한이므로, 처리시설을 갖춰 기준 이하로 배출하더라도 ‘소량이라도 배출하는지’만 따집니다.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그러면 빠져나갈 방법은 없나요?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물환경보전법 제34조에 따라 폐수무방류배출시설 설치허가를 받아 운영하는 경우에만 예외가 인정됩니다. 폐수를 공공수역으로 전혀 내보내지 않는 구조여야 합니다.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2016두38211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2016.09.28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주식회사 ○○○(에코타운 조성사업 시행자) · 피고 충청남도 부여군수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(산지일시사용신고반려처분취소)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대전고법 2015누13190 (2016. 4. 14.)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임업용 산지를 다수 포함하는 사업 예정지에 ‘에코타운 조성사업’을 추진하면서 관리형 폐기물매립시설을 설치할 계획을 수립하였다.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원고는 그 사전 절차로 지질조사시설을 설치하는 내용의 산지일시사용신고를 피고에게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원고의 사업계획에는 납·구리·비소·카드뮴·수은 및 각 그 화합물, 6가크롬화합물, 시안화합물, 유기인화합물, 테트라클로로에틸렌, 트리클로로에틸렌 등이 일정 농도 이상 함유된 사업장 지정폐기물을 매립한다는 내용이 포함되어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피고는 이 사건 폐기물매립시설이 특정수질유해물질을 배출하는 시설이라는 이유 등을 들어 위 신고를 반려하였다.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원고는 침출수 배출허용기준 이하로 처리할 수 있는 침출수 처리시설을 갖출 것이고 이 시설은 물환경보전법상 폐수배출시설도 아니라고 주장하며 반려처분의 취소를 구하였다.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제1심과 원심은 모두 피고의 손을 들어주었고, 원고가 상고하였다.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산지관리법 시행령이 임업용 산지에서의 산지전용·산지일시사용 대상에서 제외하는 ‘특정수질유해물질을 배출하는 시설’에 해당하는지를 판단하는 기준이다.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산지관리법 제12조 제1항은 임업용 산지에서는 산지전용 또는 산지일시사용을 할 수 없고, 예외적으로 각 호에 해당하는 행위를 하기 위해서만 이를 할 수 있다고 규정하면서 제13호로 ‘대통령령으로 정하는 지역사회개발 및 산업발전에 필요한 시설의 설치’를 들고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그 위임에 따른 시행령 제12조 제10항은 다른 법률에 따라 산지전용허가 등이 의제되는 처분을 받아 설치되는 시설을 말한다고 하면서, 제3호로 ‘물환경보전법 제2조 제8호에 따른 특정수질유해물질을 배출하는 시설. 다만 같은 법 제34조에 따라 폐수무방류배출시설의 설치허가를 받아 운영하는 경우를 제외한다’를 제외 대상으로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여기서 ‘특정수질유해물질’이란 사람의 건강, 재산이나 동식물의 생육에 직접 또는 간접으로 위해를 줄 우려가 있는 수질오염물질로서 시행규칙 [별표 3]에서 정하는 구리·납·비소·수은·카드뮴 및 그 화합물 등의 물질을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 사건 조항은 임업의 생산성을 높이고 수원을 보호하며 자연생태계를 보전하는 등 산림의 공익 기능을 높이고 산지전용을 자연친화적인 방법으로 하기 위한 산지관리법의 입법 취지 및 산지관리의 기본원칙에 따른 것이다.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이는 물환경보전법이나 폐기물관리법상의 각종 시설설치기준과 배출허용기준 등 여러 가지 규제를 위한 규정과는 그 입법 취지와 목적을 달리하며, 다만 물환경보전법상 ‘특정수질유해물질’의 개념을 원용한 것에 불과하다.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따라서 이 사건 조항에 의한 산지전용·산지일시사용의 가능 여부는 당해 시설이 물환경보전법에서 정한 ‘폐수배출시설’에 해당하는지 여부와는 관계없이, 오로지 특정수질유해물질을 소량이라도 배출하는지 여부 또는 폐수무방류배출시설의 설치허가를 받을 수 있는지 여부만에 의하여 판단할 문제이다.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원심은 침출수 처리시설을 갖추더라도 그 침출수에는 당연히 특정수질유해물질이 함유되어 있을 것이므로 이 사건 폐기물매립시설은 폐수무방류배출시설의 설치허가를 받아 운영할 수 없는 시설로서 ‘특정수질유해물질을 배출하는 시설’에 해당한다고 보았다.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또한 시행령 제12조 제10항 제4호가 제한대상을 ‘물환경보전법에 따른 폐수배출시설 중 일정 기준의 사업장에 설치되는 시설’이라는 형식으로 규정한 것과 달리, 이 사건 조항은 ‘특정수질유해물질을 배출하는 시설’이라고만 규정함으로써 ‘배출시설’과 ‘폐수배출시설’을 명확히 구분하여 표현하고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대법원은 이러한 원심의 판단이 정당하다고 보아 상고를 기각하였다.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산지관리법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제12조 제1항 제13호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임업용산지에서는 산지전용 또는 산지일시사용을 할 수 없고, 대통령령으로 정하는 지역사회개발 및 산업발전에 필요한 시설의 설치 등을 위한 경우에만 예외적으로 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산지관리법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제12조 제10항 제3호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「물환경보전법」 제2조제8호에 따른 특정수질유해물질을 배출하는 시설은 제외한다. 다만, 같은 법 제34조에 따라 폐수무방류배출시설의 설치허가를 받아 운영하는 경우를 제외한다.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산지관리법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제12조 제10항 제1호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「대기환경보전법」 제2조제9호의 규정에 의한 특정대기유해물질을 배출하는 시설도 같은 방식으로 제외 대상이다. (대기 쪽에도 같은 법리가 적용된다)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제8호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“특정수질유해물질”이란 사람의 건강, 재산이나 동식물의 생육에 직접 또는 간접으로 위해를 줄 우려가 있는 수질오염물질로서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제4조 [별표 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특정수질유해물질의 종류를 열거하고 있다. 구리·납·비소·수은·카드뮴 및 그 화합물, 6가크롬화합물, 시안화합물, 유기인화합물, 트리클로로에틸렌, 테트라클로로에틸렌 등이 포함된다.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제34조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폐수무방류배출시설의 설치허가 또는 변경허가를 받으려는 자는 폐수무방류배출시설 설치계획서 등 기후에너지환경부령으로 정하는 서류를 제출하여야 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https://www.law.go.kr/판례/(2016두38211)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#특정수질유해물질 #산지관리법 #임업용산지 #산지일시사용 #폐수무방류배출시설 #폐기물매립시설 #입지제한 #행정판례 #대법원판례 #2016년판례 #2016두38211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