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주민편익시설 비용은 포함할 수 없습니다</w:t>
      </w:r>
    </w:p>
    <w:p>
      <w:pPr>
        <w:pStyle w:val="law1"/>
        <w:autoSpaceDE w:val="0"/>
        <w:autoSpaceDN w:val="0"/>
        <w:spacing w:after="160"/>
      </w:pPr>
      <w:r>
        <w:rPr>
          <w:rFonts w:ascii="맑은 고딕" w:hAnsi="맑은 고딕" w:eastAsia="맑은 고딕" w:cs="맑은 고딕"/>
          <w:color w:val="000000"/>
        </w:rPr>
        <w:t>대법원 2014두1437 (2018.12.27 선고)</w:t>
      </w:r>
    </w:p>
    <w:p>
      <w:pPr>
        <w:autoSpaceDE w:val="0"/>
        <w:autoSpaceDN w:val="0"/>
        <w:spacing w:after="120"/>
      </w:pPr>
      <w:r>
        <w:rPr>
          <w:rFonts w:ascii="맑은 고딕" w:hAnsi="맑은 고딕" w:eastAsia="맑은 고딕" w:cs="맑은 고딕"/>
          <w:color w:val="000000"/>
        </w:rPr>
        <w:t>○ 설치부담금에 주민편익시설 설치비용이 포함되는지, 폐기물 발생량 산정 기준시점이 문제된 사건입니다. 대법원은 주민편익시설 비용은 포함되지 않고, 착공 시점 자료로 발생량을 산정한 것은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설치부담금에 주민편익시설 설치비용이 포함되나요?</w:t>
            </w:r>
          </w:p>
          <w:p>
            <w:pPr>
              <w:autoSpaceDE w:val="0"/>
              <w:autoSpaceDN w:val="0"/>
            </w:pPr>
            <w:r>
              <w:rPr>
                <w:rFonts w:ascii="맑은 고딕" w:hAnsi="맑은 고딕" w:eastAsia="맑은 고딕" w:cs="맑은 고딕"/>
                <w:b w:val="0"/>
                <w:color w:val="000000"/>
                <w:sz w:val="19"/>
              </w:rPr>
              <w:t>A. 아니요. 사업시행자가 설치할 폐기물처리시설에 주민편익시설은 포함되지 않아 그 비용도 부담금에 포함되지 않습니다.</w:t>
            </w:r>
          </w:p>
          <w:p>
            <w:pPr>
              <w:autoSpaceDE w:val="0"/>
              <w:autoSpaceDN w:val="0"/>
            </w:pPr>
          </w:p>
          <w:p>
            <w:pPr>
              <w:autoSpaceDE w:val="0"/>
              <w:autoSpaceDN w:val="0"/>
            </w:pPr>
            <w:r>
              <w:rPr>
                <w:rFonts w:ascii="맑은 고딕" w:hAnsi="맑은 고딕" w:eastAsia="맑은 고딕" w:cs="맑은 고딕"/>
                <w:b/>
                <w:color w:val="000000"/>
                <w:sz w:val="19"/>
              </w:rPr>
              <w:t>Q. 부담금 산정 시 발생 예상 폐기물량을 언제 기준으로 정하나요?</w:t>
            </w:r>
          </w:p>
          <w:p>
            <w:pPr>
              <w:autoSpaceDE w:val="0"/>
              <w:autoSpaceDN w:val="0"/>
            </w:pPr>
            <w:r>
              <w:rPr>
                <w:rFonts w:ascii="맑은 고딕" w:hAnsi="맑은 고딕" w:eastAsia="맑은 고딕" w:cs="맑은 고딕"/>
                <w:b w:val="0"/>
                <w:color w:val="000000"/>
                <w:sz w:val="19"/>
              </w:rPr>
              <w:t>A. 부과처분 시가 아니라 개발사업 착공 시점에 근접한 자료를 이용해 산정하더라도 원칙적으로 위법하지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2014두1437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2018.12.27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성남시장</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(폐기물처리시설설치부담금부과처분취소)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서울고법 2013누25735 (2013. 12. 12.)</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법률의 위임 없이 주민의 권리제한 또는 의무부과에 관한 사항을 정한 조례의 효력(무효)</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여부(소극)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시장 등이 폐기물처리시설 설치비용에 해당하는 금액인 부담금을 산정하면서 부담금 부과처분 시가 아닌 개발사업의 착공 시점에 근접한 폐기물 발생량, 인구수 등의 자료를 이용하여 ‘1일 발생 예상 폐기물량’을 정한 뒤 부담금을 산정한 경우, 그 폐기물처리시설 설치비용 해당 금액 산정이 위법한 것인지 여부(원칙적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t>② 거기에 이 사건 조례 제8조 제1항 [별표 1]의 효력이나 폐기물처리시설 부지매입비용 산정기준에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③ 상고이유 제4점에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폐기물시설촉진법령 규정의 문언 및 체제 등에 비추어 보면, 사업시행자가 설치하여야 하는 폐기물처리시설에 주민편익시설은 포함되지 않고, 설치비용 해당 금액에 주민편익시설 설치비용은 포함되지 아니한다(대법원 2018. 11. 29. 선고 2016두35229 판결 참조). 그런데 이 사건 조례 제8조 제2항(이하 ‘이 사건 조례규정’이라 한다)에서는, 하루 처리능력 50t 이상의 환경에너지시설(생활폐기물 소각처리시설)을 설치하는 자는 환경에너지시설의 설치비용(용지비, 보상비, 시설부대경비를 제외한 시설공사비를 말한다)의 100분의 10의 범위 내에서 주민편익시설을 설치하여야 하고, 주민협의체가 그 편익시설의 전부나 일부의 설치를 원하지 아니하는 경우에는 시설의 설치비용에 해당하는 금액을 기금으로 출연하여야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④ 그렇다면 이 사건 조례규정은 폐기물시설촉진법 및 시행령의 가능한 해석범위를 넘어 이를 확장함으로써 위임의 한계를 벗어난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⑤ 그런데도 원심은, 사업시행자가 납부하여야 할 폐기물처리시설 설치비용에 주민편익시설 설치를 위한 비용이 포함되지 않는다면 시장 등이 자신의 계산(주민들의 세금)으로 주민편익시설까지 설치해야 할 의무를 부담하는 결과가 되어 입법 취지에 반하는 결과가 초래된다는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⑥ 이러한 원심판결에는 폐기물시설촉진법상 폐기물처리시설 설치비용 해당 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⑦ 피고의 상고이유에 대하여 원심은, 설치비용 해당 금액인 이 사건 부담금 산정의 기초가 되는 1일 발생 예상 폐기물량을 확정하려면 처분 시에 가까운 시점의 폐기물 발생량, 인구 등 기초자료를 이용하여 인정하여야 한다고 전제한 다음, 피고가 이 사건 처분 시에 근접한 기초자료가 아닌 착공 시에 근접한 기초자료를 이용하여 1일 발생 예상 폐기물량을 인정하였으므로, 이 사건 처분 중 처분 시에 근접한 기초자료를 토대로 산정한 정당한 부담금을 초과하는 부분은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⑧ 그러나 원심의 판단은 다음과 같은 이유로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⑨ 시행령 제4조 제5항은 설치비용 해당 금액을 납부하려는 자는 납부계획서를 그 개발사업의 착공 전에 해당 지역을 관할하는 시장 등에게 제출하여야 하고, 납부계획서를 제출받은 시장 등은 그 적정 여부를 확인한 후 납부금액과 납부기한을 납부계획서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⑩ 또한 이 사건 조례는 전년도 성남시 폐기물 발생량을 성남시 인구로 나눈 ‘1인당 발생량’에 택지개발지구 예상인구수와 변동계수를 곱하여 ‘1일 발생 예상 폐기물량’을 산정하도록 정하고 있을 뿐, 어느 시점의 폐기물 발생량, 인구수 등(이하 ‘기초자료’라 한다)을 기준으로 하여야 하는지에 관하여 아무런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t>⑪ 앞서 본 시행령 제4조 제3항 역시 설치비용 해당 금액 산정의 기준시점에 관하여는 규정하고 있지 않다.</w:t>
      </w:r>
      <w:r>
        <w:rPr>
          <w:rFonts w:ascii="맑은 고딕" w:hAnsi="맑은 고딕" w:eastAsia="맑은 고딕" w:cs="맑은 고딕"/>
          <w:color w:val="000000"/>
        </w:rPr>
        <w:br/>
      </w:r>
      <w:r>
        <w:rPr>
          <w:rFonts w:ascii="맑은 고딕" w:hAnsi="맑은 고딕" w:eastAsia="맑은 고딕" w:cs="맑은 고딕"/>
          <w:color w:val="000000"/>
        </w:rPr>
        <w:t>⑫ 이와 같이 관계 법령이 납부계획서 제출시점과 설치비용 해당 금액 산정기준에 관하여 상세한 규정을 두면서도 ‘1일 발생 예상 폐기물량’ 산정을 위한 기초자료의 기준시점에 관하여는 아무런 규정을 두고 있지 않으므로, 시장 등이 처분 시가 아닌 착공 시점에 근접한 기초자료를 이용하여 ‘1일 발생 예상 폐기물량’을 정한 뒤 부담금을 산정하였다고 하더라도, 기초자료에 급격한 변동이 발생하여 이러한 사정을 ‘1일 발생 예상 폐기물량’을 정하는 데 반영하지 않은 조치가 현저히 불합리하다는 등의 특별한 사정이 없는 한, 그러한 설치비용 해당 금액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⑬ 원심판결 이유와 적법하게 채택된 증거들에 의하면, 이 사건 사업지구의 착공시점에 근접한 2007년과 이 사건 처분 시에 근접한 2010년 사이에 성남시 1일 일반폐기물 발생량은 384,200kg에서 332,400kg으로 감소하고, 음식물류 폐기물 발생량은 214,100kg에서 229,200kg으로 증가하였으며, 성남시 인구는 953,960명에서 996,524명으로 증가함으로써 기초자료에 변동이 발생한 점, 원고가 개발사업의 착공 이전에 제출하여야 하는 납부계획서를 착공 후 3년이 경과한 시점에 제출함으로써 이 사건 처분이 지연되는 원인을 일부 제공한 것으로 보이는 점 등을 알 수 있다.</w:t>
      </w:r>
      <w:r>
        <w:rPr>
          <w:rFonts w:ascii="맑은 고딕" w:hAnsi="맑은 고딕" w:eastAsia="맑은 고딕" w:cs="맑은 고딕"/>
          <w:color w:val="000000"/>
        </w:rPr>
        <w:br/>
      </w:r>
      <w:r>
        <w:rPr>
          <w:rFonts w:ascii="맑은 고딕" w:hAnsi="맑은 고딕" w:eastAsia="맑은 고딕" w:cs="맑은 고딕"/>
          <w:color w:val="000000"/>
        </w:rPr>
        <w:t>⑭ 이러한 기초자료의 변동 폭과 이 사건 처분이 늦어지게 된 경위 등을 고려해 볼 때 피고가 변동된 내용을 1일 발생 예상 폐기물량 인정에 반영하지 않은 것이 현저히 불합리하다고 보기는 어려우므로, 이 사건 처분 시에 근접하지 않은 기초자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https://www.law.go.kr/판례/(2014두1437)</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#2018년판례 #2014두1437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