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설치비용에 ‘주민편익시설’을 포함시킨 조례는 무효입니다</w:t>
      </w:r>
    </w:p>
    <w:p>
      <w:pPr>
        <w:pStyle w:val="law1"/>
        <w:autoSpaceDE w:val="0"/>
        <w:autoSpaceDN w:val="0"/>
        <w:spacing w:after="160"/>
      </w:pPr>
      <w:r>
        <w:rPr>
          <w:rFonts w:ascii="맑은 고딕" w:hAnsi="맑은 고딕" w:eastAsia="맑은 고딕" w:cs="맑은 고딕"/>
          <w:color w:val="000000"/>
        </w:rPr>
        <w:t>대법원 2016두54039 (2019.01.10 선고)</w:t>
      </w:r>
    </w:p>
    <w:p>
      <w:pPr>
        <w:autoSpaceDE w:val="0"/>
        <w:autoSpaceDN w:val="0"/>
        <w:spacing w:after="120"/>
      </w:pPr>
      <w:r>
        <w:rPr>
          <w:rFonts w:ascii="맑은 고딕" w:hAnsi="맑은 고딕" w:eastAsia="맑은 고딕" w:cs="맑은 고딕"/>
          <w:color w:val="000000"/>
        </w:rPr>
        <w:t>○ 사업시행자가 설치할 폐기물처리시설에 주민편익시설이 포함되는지, 그 설치비용을 부담금에 포함시킨 조례가 유효한지가 문제된 사건입니다. 대법원은 주민편익시설은 포함되지 않으며,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사업시행자가 설치할 폐기물처리시설에 주민편익시설도 포함되나요?</w:t>
            </w:r>
          </w:p>
          <w:p>
            <w:pPr>
              <w:autoSpaceDE w:val="0"/>
              <w:autoSpaceDN w:val="0"/>
            </w:pPr>
            <w:r>
              <w:rPr>
                <w:rFonts w:ascii="맑은 고딕" w:hAnsi="맑은 고딕" w:eastAsia="맑은 고딕" w:cs="맑은 고딕"/>
                <w:b w:val="0"/>
                <w:color w:val="000000"/>
                <w:sz w:val="19"/>
              </w:rPr>
              <w:t>A. 아니요. 주민편익시설은 포함되지 않고, 설치비용 해당 금액에 주민편익시설 설치비용도 포함되지 않습니다.</w:t>
            </w:r>
          </w:p>
          <w:p>
            <w:pPr>
              <w:autoSpaceDE w:val="0"/>
              <w:autoSpaceDN w:val="0"/>
            </w:pPr>
          </w:p>
          <w:p>
            <w:pPr>
              <w:autoSpaceDE w:val="0"/>
              <w:autoSpaceDN w:val="0"/>
            </w:pPr>
            <w:r>
              <w:rPr>
                <w:rFonts w:ascii="맑은 고딕" w:hAnsi="맑은 고딕" w:eastAsia="맑은 고딕" w:cs="맑은 고딕"/>
                <w:b/>
                <w:color w:val="000000"/>
                <w:sz w:val="19"/>
              </w:rPr>
              <w:t>Q. 주민편익시설 면적까지 넣어 설치비용을 산정한 조례는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2016두54039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서울특별시 송파구청장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(폐기물처리시설설치비용부담금부과처분취소청구)</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2016누32154 (2016. 9. 13.)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범위에서 인접 주민을 위한 주민편익시설을 설치한다고 규정함으로써, 결국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④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⑤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t>⑥ 이와 같이 주민편익시설을 설치할 의무는 지방자치단체의 장 등에게 있고 사업시행자에게는 그 의무가 없다. ④ 폐기물시설촉진법은 폐기물처리시설 설치기관에 주민편익시설 설치의무를 부과하였으므로, 폐기물처리시설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https://www.law.go.kr/판례/(2016두54039)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#2016두54039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