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autoSpaceDE w:val="0"/>
        <w:autoSpaceDN w:val="0"/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폐유에 오염된 폐엔진 수입, 허가 대상인 ‘수출입규제폐기물’입니다</w:t>
      </w:r>
    </w:p>
    <w:p>
      <w:pPr>
        <w:pStyle w:val="law1"/>
        <w:autoSpaceDE w:val="0"/>
        <w:autoSpaceDN w:val="0"/>
        <w:spacing w:after="160"/>
      </w:pPr>
      <w:r>
        <w:rPr>
          <w:rFonts w:ascii="맑은 고딕" w:hAnsi="맑은 고딕" w:eastAsia="맑은 고딕" w:cs="맑은 고딕"/>
          <w:color w:val="000000"/>
        </w:rPr>
        <w:t>대법원 2019도6525 (2019.11.14 선고)</w:t>
      </w:r>
    </w:p>
    <w:p>
      <w:pPr>
        <w:autoSpaceDE w:val="0"/>
        <w:autoSpaceDN w:val="0"/>
        <w:spacing w:after="120"/>
      </w:pPr>
      <w:r>
        <w:rPr>
          <w:rFonts w:ascii="맑은 고딕" w:hAnsi="맑은 고딕" w:eastAsia="맑은 고딕" w:cs="맑은 고딕"/>
          <w:color w:val="000000"/>
        </w:rPr>
        <w:t>○ 환경부고시상 ‘금속폐기물 또는 그 합금 폐기물’이 합금에 한정되는지, 폐유에 오염된 폐엔진이 수입허가 대상인지가 문제된 사건입니다. 대법원은 금속폐기물 자체가 규제 대상이며 수입허가가 필요할 여지가 많다고 보았습니다.</w:t>
      </w:r>
    </w:p>
    <w:p>
      <w:pPr>
        <w:autoSpaceDE w:val="0"/>
        <w:autoSpaceDN w:val="0"/>
      </w:pPr>
    </w:p>
    <w:p>
      <w:pPr>
        <w:autoSpaceDE w:val="0"/>
        <w:autoSpaceDN w:val="0"/>
      </w:pP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‘금속폐기물 또는 그 합금으로 구성된 폐기물’은 합금 폐기물만 규제 대상인가요?</w:t>
            </w: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A. 아니요. 합금에 한정되지 않고 금속폐기물 자체를 의미하는 것으로 해석해야 합니다.</w:t>
            </w:r>
          </w:p>
          <w:p>
            <w:pPr>
              <w:autoSpaceDE w:val="0"/>
              <w:autoSpaceDN w:val="0"/>
            </w:pP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폐유에 오염된 폐엔진을 허가 없이 수입해도 되나요?</w:t>
            </w: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A. 수출입규제폐기물에 해당할 여지가 많아 환경부장관의 수입허가가 필요합니다.</w:t>
            </w:r>
          </w:p>
        </w:tc>
      </w:tr>
    </w:tbl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2019도6525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2019.11.14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대법원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당사자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피고인 1 외 1인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사건종류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형사 (폐기물의국가간이동및그처리에관한법률위반)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원심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수원지법 2018노4944 (2019. 5. 2.)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결과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원심 파기환송</w:t>
            </w:r>
          </w:p>
        </w:tc>
      </w:tr>
    </w:tbl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2. 사실관계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① 피고인 1은 환경부장관의 허가를 받지 아니하고 2017. 12.~2018. 2. 동안 수출입규제폐기물인 금속폐기물(폐유에 오염된 폐엔진, 이하 ‘이 사건 폐엔진’이라고 한다) 147.529t을 수입하였고, 피고인 2 주식회사는 위 일시·장소에서 피고인의 대표인 피고인 1이 피고인의 업무에 관하여 위와 같은 위반행위를 하였다.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3. 쟁점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이 사건의 쟁점은 이 사건 폐엔진이 이 사건 조항에서 규정한 수출입규제폐기물에 해당하는지 여부이다. 그리고 이는 이 사건 조항에 따른 규제대상 폐기물에 금속폐기물 자체가 포함된다고 볼 것인지, 아니면 안티몬 등의 합금으로 구성된 금속폐기물만이 포함된다고 볼 것인지 여부에 따라 달라진다. 전자는 이 사건 조항의 영문에서 consisting of 이하 문구가 폐기물(waste)만을 수식한다고 보는 견해를, 후자는 금속폐기물(metal wastes)도 수식한다고 보는 견해를 전제로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다. 이 사건 조항의 해석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바젤협약, 폐기물국가간이동법 및 시행령, 이 사건 고시, 이 사건 조항의 체계와 구조, 문구, 내용, 취지 등을 종합하여 볼 때, 다음과 같은 이유로 이 사건 조항에서 규정하고 있는 것은 안티몬 등의 합금으로 구성된 금속폐기물에 한정되는 것이 아니라 금속폐기물 자체를 의미하는 것으로 해석하는 것이 타당하다.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(1) 바젤협약 목록A 및 이 사건 고시 수출입규제폐기물의 품목에서 이 사건 조항이 위치한 가.항의 영문 제목은 ‘Metal and metal-bearing wastes’이므로 위 제목은 ‘금속폐기물(metal wastes)’과 ‘금속을 함유한 폐기물(metal-bearing wastes)’로 구분할 수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그런데 가.항에서 규제대상으로 규정하고 있는 22개의 품목들은 ‘안티몬 등의 합금으로 구성된 폐기물’을 비롯하여 각 …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4. 판단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① 원심의 판단 환경부고시(제2017-188호, 이하 ‘이 사건 고시’라고 한다) 수출입규제폐기물의 품목 중 가. (1) ‘금속폐기물 또는 다음 성분의 합금으로 구성된 폐기물(Metal wastes and waste consisting of alloys of any of the following)’은 아래와 같은 이유로 안티몬 등의 성분이 포함된 금속폐기물 및 폐기물을 의미하는 것으로 해석하여야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그런데 피고인 1이 수입한 금속폐기물인 이 사건 폐엔진에 안티몬 등의 성분이 포함되어 있다고 볼 증거가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성분과 상관없이 ‘금속폐기물’ 자체를 수출입규제폐기물로 해석하는 경우, 이 사건 고시 [별표 2] 수출입관리폐기물의 품목 제24호에서 정한 수출입관리폐기물인 ‘폐금속류’와 중복된다.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폐기물의 국가 간 이동 및 그 처리에 관한 법률(이하 ‘폐기물국가간이동법’이라고 한다)에 의하면, 법률 적용대상 폐기물은 수출입규제폐기물과 수출입관리폐기물로 양분되어 있는데, 성분과 상관없이 모든 금속폐기물이 수출입규제폐기물이자 수출입관리폐기물이라고 해석할 수는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이와 같은 점을 고려하면 ‘Metal wastes and waste consisting of alloys of any of the following’에서 ‘consisting of alloys of any of the following’은 ‘waste’뿐만 아니라 ‘Metal wastes’도 꾸며주는 것으로 해석함이 자연스럽다.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⑥ 대법원의 판단 바젤협약 및 폐기물국가간이동법 개요 유해 폐기물의 국제적 이동의 통제와 규제를 목적으로 하는 바젤협약의 폐기물 목록A는 수출입규제가 필요한 유해 폐기물을, 목록B는 특별한 사정이 없는 이상 유해하지 않은 폐기물을 각 규정하고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⑦ 바젤협약에 따라 제정되어 시행 중인 폐기물국가간이동법과 시행령은 바젤협약 목록A와 목록B를 바탕으로 수출입규제가 필요한 폐기물과 그 외의 수출입관리가 필요한 폐기물 중 폐기물관리법 제2조 3호에 따른 사업장폐기물을 환경부장관이 고시하도록 규정하고 있다(법 제2조 제1호, 시행령 제2조). 이에 따라 이 사건 고시는 [별지]에서 바젤협약 목록A에 해당하는 폐기물을 수출입규제폐기물로 규정하면서, 가.항 (1)호에서 ‘금속폐기물 또는 다음 성분(안티몬 등 9개 금속)의 합금으로 구성된 폐기물(Metal wastes and waste consisting of alloys of any of the following)’ 중 목록B에 열거된 폐기물을 제외한 나머지 폐기물을 규제대상 폐기물로 규정하고 있다(이하 ‘이 사건 조항’이라고 한다). 사안의 쟁점 이 사건의 쟁점은 이 사건 폐엔진이 이 사건 조항에서 규정한 수출입규제폐기물에 해당하는지 여부이다.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⑧ 그리고 이는 이 사건 조항에 따른 규제대상 폐기물에 금속폐기물 자체가 포함된다고 볼 것인지, 아니면 안티몬 등의 합금으로 구성된 금속폐기물만이 포함된다고 볼 것인지 여부에 따라 달라진다.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⑨ 전자는 이 사건 조항의 영문에서 consisting of 이하 문구가 폐기물(waste)만을 수식한다고 보는 견해를, 후자는 금속폐기물(metal wastes)도 수식한다고 보는 견해를 전제로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⑩ 이 사건 조항의 해석 바젤협약, 폐기물국가간이동법 및 시행령, 이 사건 고시, 이 사건 조항의 체계와 구조, 문구, 내용, 취지 등을 종합하여 볼 때, 다음과 같은 이유로 이 사건 조항에서 규정하고 있는 것은 안티몬 등의 합금으로 구성된 금속폐기물에 한정되는 것이 아니라 금속폐기물 자체를 의미하는 것으로 해석하는 것이 타당하다.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⑪ 바젤협약 목록A 및 이 사건 고시 수출입규제폐기물의 품목에서 이 사건 조항이 위치한 가.항의 영문 제목은 ‘Metal and metal-bearing wastes’이므로 위 제목은 ‘금속폐기물(metal wastes)’과 ‘금속을 함유한 폐기물(metal-bearing wastes)’로 구분할 수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⑫ 그런데 가.항에서 규제대상으로 규정하고 있는 22개의 품목들은 ‘안티몬 등의 합금으로 구성된 폐기물’을 비롯하여 각종 compounds(금속화합물), sludges(슬러지-금속찌꺼기), residue(금속잔재물), ashes(금속소각잔재), etching solution(용해된 구리를 포함한 부식액), assemblies or scrap(조립품 또는 스크랩), dross(불순물) 등의 물질들로 구성되어 있거나(consisting of), 오염되거나(having as contaminants), 발생하거나(from), 위 물질들을 함유물로 포함하거나(having as constituents), 함유한(containing) 폐기물 등으로 구성되어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⑬ 이와 같은 폐기물들은 모두 가.항 제목 중 ‘금속을 함유한 폐기물(metal-bearing wastes)’에 해당하는 것으로서, 위 제목 중 ‘금속을 함유한 폐기물’을 제외한 ‘금속폐기물’에 상응하여 가.항 품목 중 규제대상 품목으로 언급된 금속폐기물은 이 사건 조항의 금속폐기물이 유일하다.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⑭ 따라서 이 사건 조항에 규정된 금속폐기물은 가.항 제목에서 언급된 금속폐기물 자체로 보는 것이 제목과 내용이 서로 부합하는 해석이고, 그와 달리 안티몬 등의 합금으로 구성된 금속폐기물로 한정하여 해석하는 경우 제목에 …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5. 판결요지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① [1] 유해 폐기물의 국제적 이동의 통제와 규제를 목적으로 하는 바젤협약, 폐기물의 국가 간 이동 및 그 처리에 관한 법률, 폐기물의 국가 간 이동 및 그 처리에 관한 법률 시행령, 환경부고시(제2017-188호) [별지] 수출입규제폐기물의 품목 중 가.항 (1)호의 ‘금속폐기물 또는 다음 성분(안티몬 등 9개 금속)의 합금으로 구성된 폐기물(Metal wastes and waste consisting of alloys of any of the following)’의 체계와 구조, 문구, 내용, 취지 등을 종합하여 볼 때, 위 환경부고시(제2017-188호) [별지] 수출입규제폐기물의 품목 중 가.항 (1)호에서 규정하고 있는 것은 안티몬 등의 합금으로 구성된 금속폐기물에 한정되는 것이 아니라 금속폐기물 자체를 의미하는 것으로 해석하는 것이 타당하다.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[2] 피고인 甲 주식회사의 대표인 피고인 乙이 환경부장관의 허가를 받지 아니하고 수출입규제폐기물에 해당하는 금속폐기물인 ‘폐유에 오염된 폐엔진’ 147.529t을 수입하였다고 하여 폐기물의 국가 간 이동 및 그 처리에 관한 법률(이하 ‘폐기물국가간이동법’이라고 한다) 위반으로 기소된 사안에서, 폐유에 오염된 것으로 보이는 위 폐엔진은 환경부고시(제2017-188호) [별지] 수출입규제폐기물의 품목 중 가.항 (1)호의 ‘금속폐기물 또는 다음 성분(안티몬 등 9개 금속)의 합금으로 구성된 폐기물(Metal wastes and waste consisting of alloys of any of the following)’에서 규정하고 있는 ‘금속폐기물’에 해당하고, ‘오염되지 않은 금속스크랩’ 등 유해 폐기물의 국제적 이동의 통제와 규제를 목적으로 하는 바젤협약 목록B에 규정된 제외 품목에도 해당하지 않아 결국 수입허가가 필요한 수출입규제폐기물에 해당할 여지가 많다는 이유로, 이와 달리 위 폐엔진이 수출입규제폐기물에 해당하지 않는다고 보아 공소사실을 무죄로 판단한 원심판결에 폐기물국가간이동법 및 유해 폐기물에 관한 법리를 오해한 잘못이 있다고 한 사례.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6. 적용 법령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조항</w:t>
            </w:r>
          </w:p>
        </w:tc>
        <w:tc>
          <w:tcPr>
            <w:tcW w:type="pct" w:w="3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적용 문구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폐기물의 국가 간 이동 및 그 처리에 관한 법률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제2조 제1호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이 법에서 사용하는 용어의 뜻은 다음과 같다.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폐기물의 국가 간 이동 및 그 처리에 관한 법률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제10조 제1항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① 수출입규제폐기물을 수입하려는 자는 대통령령으로 정하는 바에 따라 기후에너지환경부장관의 허가를 받아야 한다. 허가받은 사항을 변경하려는 경우에도 또한 같다.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폐기물의 국가 간 이동 및 그 처리에 관한 법률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제28조 제1호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다음 각 호의 어느 하나에 해당하는 자는 5년 이하의 징역 또는 5천만원 이하의 벌금에 처한다.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폐기물의 국가 간 이동 및 그 처리에 관한 법률 시행령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제2조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①「폐기물의 국가 간 이동 및 그 처리에 관한 법률」(이하 "법"이라 한다) 제2조제1호가목에서 "대통령령으로 정하는 물질"이란 다음 각 호의 폐기물을 말한다. ② 제1항 각 호에 따른 폐기물의 품목은 기후에너지환경부장관이 산업통상부장관과 협의하여 고시한다.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폐기물의 국가 간 이동 및 그 처리에 관한 법률 시행령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제2조 폐기물의 국가 간 이동 및 그 처리에 관한 법률 적용대상 폐기물의 품목 제1조 [별지]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①「폐기물의 국가 간 이동 및 그 처리에 관한 법률」(이하 "법"이라 한다) 제2조제1호가목에서 "대통령령으로 정하는 물질"이란 다음 각 호의 폐기물을 말한다. ② 제1항 각 호에 따른 폐기물의 품목은 기후에너지환경부장관이 산업통상부장관과 협의하여 고시한다.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폐기물의 국가 간 이동 및 그 처리에 관한 법률 시행령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제2조 [별표 2]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폐기물관리법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제2조 3호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이 법에서 사용하는 용어의 뜻은 다음과 같다.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폐기물의 국가 간 이동 및 그 처리에 관한 법률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제31조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법인의 대표자나 법인 또는 개인의 대리인, 사용인, 그 밖의 종업원이 그 법인 또는 개인의 업무에 관하여 제28조부터 제30조까지의 어느 하나에 해당하는 위반행위를 하면 그 행위자를 벌하는 외에 그 법인 또는 개인에게도 해당 조문의 벌금형을 과(科)한다. 다만, 법인 또는 개인이 그 위반행위를 방지하기 위하여 해당 업무에 관하여 상당한 주의와 감독을 게을리 …</w:t>
            </w:r>
          </w:p>
        </w:tc>
      </w:tr>
    </w:tbl>
    <w:p>
      <w:pPr>
        <w:pStyle w:val="note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※ ‘적용 문구’는 현행 조문을 요약한 것으로, 구법이 적용된 사건은 당시 조문과 다를 수 있습니다.</w:t>
      </w:r>
    </w:p>
    <w:p>
      <w:pPr>
        <w:pStyle w:val="note"/>
        <w:autoSpaceDE w:val="0"/>
        <w:autoSpaceDN w:val="0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정리한 참고자료이며, 구체적 사안은 판결 원문과 전문가 검토가 필요합니다.</w:t>
      </w:r>
    </w:p>
    <w:p>
      <w:pPr>
        <w:autoSpaceDE w:val="0"/>
        <w:autoSpaceDN w:val="0"/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https://www.law.go.kr/판례/(2019도6525)</w:t>
      </w:r>
    </w:p>
    <w:p>
      <w:pPr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#폐기물판례 #폐기물수출입 #형사판례 #대법원판례 #2019년판례 #2019도6525 #환경법 #환경인허가 #인허가서대리 #서대리</w:t>
      </w:r>
    </w:p>
    <w:p>
      <w:pPr>
        <w:pStyle w:val="mark"/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