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기존 폐기물처리업을 양수·승계한 자는 ‘거짓 허가’ 죄로 처벌할 수 없습니다</w:t>
      </w:r>
    </w:p>
    <w:p>
      <w:pPr>
        <w:pStyle w:val="law1"/>
        <w:autoSpaceDE w:val="0"/>
        <w:autoSpaceDN w:val="0"/>
        <w:spacing w:after="160"/>
      </w:pPr>
      <w:r>
        <w:rPr>
          <w:rFonts w:ascii="맑은 고딕" w:hAnsi="맑은 고딕" w:eastAsia="맑은 고딕" w:cs="맑은 고딕"/>
          <w:color w:val="000000"/>
        </w:rPr>
        <w:t>대법원 2019도3653 (2019.08.14 선고)</w:t>
      </w:r>
    </w:p>
    <w:p>
      <w:pPr>
        <w:autoSpaceDE w:val="0"/>
        <w:autoSpaceDN w:val="0"/>
        <w:spacing w:after="120"/>
      </w:pPr>
      <w:r>
        <w:rPr>
          <w:rFonts w:ascii="맑은 고딕" w:hAnsi="맑은 고딕" w:eastAsia="맑은 고딕" w:cs="맑은 고딕"/>
          <w:color w:val="000000"/>
        </w:rPr>
        <w:t>○ ‘거짓이나 부정한 방법으로 폐기물처리업 허가를 받은 자’에 기존 업을 양수하여 승계신고한 자가 포함되는지가 문제된 사건입니다. 대법원은 신규 취득자만 해당하고 승계신고자는 포함되지 않는다고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기존 폐기물처리업을 양수해 승계신고한 자도 ‘거짓 허가’ 처벌 대상인가요?</w:t>
            </w:r>
          </w:p>
          <w:p>
            <w:pPr>
              <w:autoSpaceDE w:val="0"/>
              <w:autoSpaceDN w:val="0"/>
            </w:pPr>
            <w:r>
              <w:rPr>
                <w:rFonts w:ascii="맑은 고딕" w:hAnsi="맑은 고딕" w:eastAsia="맑은 고딕" w:cs="맑은 고딕"/>
                <w:b w:val="0"/>
                <w:color w:val="000000"/>
                <w:sz w:val="19"/>
              </w:rPr>
              <w:t>A. 아니요. 이 죄는 허가를 신규 취득하는 과정에서 부정한 방법을 쓴 자만을 가리키고, 기존 업을 양수하여 승계신고한 자는 포함되지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2019도3653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2019.08.14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공소사실 중 2015. 10. 1.경부터 2015. 10. 2.경까지 폐기물관리법 위반의 점에 대하여 범죄의 증명이 없다고 보아, 이를 유죄로 판단한 제1심판결을 파기하고 무죄를 선고하였다.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원심판결 이유를 기록에 비추어 살펴보면, 원심의 판단에 논리와 경험의 법칙을 위반하여 자유심증주의의 한계를 벗어난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피고인의 상고이유에 대하여 거짓이나 그 밖의 부정한 방법으로 폐기물처리업 허가를 받은 행위로 인한 폐기물관리법 위반의 점에 관하여 폐기물관리법 제64조 제6호에서 정하고 있는 “거짓이나 그 밖의 부정한 방법으로 제25조 제3항에 따른 폐기물처리업 허가를 받은 자”라 함은 폐기물처리업 허가를 신규 취득하는 과정에서 부정한 방법을 동원한 자만을 가리키는 것이지, 이미 허가를 받은 기존의 폐기물처리업을 양수하여 그 권리·의무의 승계를 신고하는 자까지 포함하는 것이라고 볼 수는 없다(대법원 2009. 7. 23. 선고 2009도2259 판결 등 참조). 기록에 의하면, 피고인은 공소외 주식회사로부터 2008. 6. 25. 이미 허가받은 기존의 폐기물 종합재활용업을 양수하면서 2017. 1. 6.경 김포시장에게 그 권리·의무의 승계를 신고하여 2017. 1. 16.경 수리 통보를 받은 사실을 알 수 있는데, 이러한 사실관계를 앞서 본 법리에 비추어 살펴보면, 피고인은 폐기물처리업 허가를 신규로 취득한 자가 아니라 이미 허가를 받은 기존의 폐기물처리업을 양수하여 그 권리·의무의 승계를 신고한 자에 불과하므로, 폐기물관리법 제64조 제6호 위반죄로 처벌할 수 없다고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그럼에도 원심은 그 판시와 같은 이유를 들어 폐기물관리법 제25조 제3항의 폐기물처리업 허가를 받은 자에 그 권리·의무를 승계한 양수인도 포함된다고 보아 피고인의 이 부분 공소사실을 유죄로 판단하였다. 이러한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폐기물관리법 제64조 제6호에서 정한 ‘거짓이나 그 밖의 부정한 방법으로 제25조 제3항에 따른 폐기물처리업 허가를 받은 자’에 이미 허가를 받은 기존의 폐기물처리업을 양수하여 그 권리·의무의 승계를 신고하는 자도 포함되는지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[2] 피고인이 甲 주식회사로부터 이미 허가받은 기존의 폐기물 종합재활용업을 양수하여 관할 시장에게 그 권리·의무의 승계를 신고하는 방법으로 거짓이나 그 밖의 부정한 방법으로 폐기물처리업 허가를 받았다고 하여 폐기물관리법 위반으로 기소된 사안에서, 피고인은 폐기물처리업 허가를 신규로 취득한 자가 아니라 이미 허가를 받은 기존의 폐기물처리업을 양수하여 그 권리·의무의 승계를 신고한 자에 불과하여 같은 법 제64조 제6호 위반죄로 처벌할 수 없다는 이유로, 이와 달리 보아 유죄를 인정한 원심의 판단에 법리오해의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u w:val="single"/>
          <w:shd w:val="clear" w:color="auto" w:fill="FFF2CC"/>
        </w:rPr>
        <w:t>① 원심의 판단에 논리와 경험의 법칙을 위반하여 자유심증주의의 한계를 벗어난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② 피고인의 상고이유에 대하여 거짓이나 그 밖의 부정한 방법으로 폐기물처리업 허가를 받은 행위로 인한 폐기물관리법 위반의 점에 관하여 폐기물관리법 제64조 제6호에서 정하고 있는 “거짓이나 그 밖의 부정한 방법으로 제25조 제3항에 따른 폐기물처리업 허가를 받은 자”라 함은 폐기물처리업 허가를 신규 취득하는 과정에서 부정한 방법을 동원한 자만을 가리키는 것이지, 이미 허가를 받은 기존의 폐기물처리업을 양수하여 그 권리·의무의 승계를 신고하는 자까지 포함하는 것이라고 볼 수는 없다(대법원 2009. 7. 23. 선고 2009도2259 판결 등 참조). 기록에 의하면, 피고인은 공소외 주식회사로부터 2008. 6. 25. 이미 허가받은 기존의 폐기물 종합재활용업을 양수하면서 2017. 1. 6.경 김포시장에게 그 권리·의무의 승계를 신고하여 2017. 1. 16.경 수리 통보를 받은 사실을 알 수 있는데, 이러한 사실관계를 앞서 본 법리에 비추어 살펴보면, 피고인은 폐기물처리업 허가를 신규로 취득한 자가 아니라 이미 허가를 받은 기존의 폐기물처리업을 양수하여 그 권리·의무의 승계를 신고한 자에 불과하므로, 폐기물관리법 제64조 제6호 위반죄로 처벌할 수 없다고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그럼에도 원심은 그 판시와 같은 이유를 들어 폐기물관리법 제25조 제3항의 폐기물처리업 허가를 받은 자에 그 권리·의무를 승계한 양수인도 포함된다고 보아 피고인의 이 부분 공소사실을 유죄로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④ 이러한 원심의 판단에는 폐기물관리법 제64조 제6호의 해석에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⑤ 이를 지적하는 피고인의 상고이유 주장은 이유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나머지 상고이유에 관하여 원심은 그 판시와 같은 이유를 들어 피고인에 대한 공소사실 중 국가기술자격법 위반의 점, 지정된 장소 이외의 곳에 사업장폐기물을 버린 행위로 인한 폐기물관리법 위반의 점을 유죄로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⑦ 원심판결 이유를 관련 법리와 적법하게 채택된 증거에 비추어 살펴보면, 원심의 판단에 논리와 경험의 법칙을 위반하여 자유심증주의의 한계를 벗어나거나 국가기술자격법 위반죄와 폐기물관리법 위반죄의 성립에 관한 법리를 오해하고 유추해석금지의 원칙을 위반한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파기의 범위 앞서 본 이유로 원심판결 중 거짓이나 그 밖의 부정한 방법으로 폐기물처리업 허가를 받은 행위로 인한 폐기물관리법 위반의 점에 관한 유죄 부분은 파기되어야 하는데, 이 부분은 원심이 피고인에 대하여 유죄로 인정한 나머지 각 부분과 형법 제37조 전단의 경합범 관계에 있어 원심에서 하나의 징역형이 선고되었으므로, 원심판결 중 피고인에 대한 유죄 부분은 그 전부가 파기될 수밖에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u w:val="single"/>
        </w:rPr>
        <w:t>[1] 폐기물관리법 제64조 제6호에서 정하고 있는 “거짓이나 그 밖의 부정한 방법으로 제25조 제3항에 따른 폐기물처리업 허가를 받은 자”란 폐기물처리업 허가를 신규 취득하는 과정에서 부정한 방법을 동원한 자만을 가리키는 것이지, 이미 허가를 받은 기존의 폐기물처리업을 양수하여 그 권리·의무의 승계를 신고하는 자까지 포함하는 것이라고 볼 수는 없다.</w:t>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[2] 피고인이 甲 주식회사로부터 이미 허가받은 기존의 폐기물 종합재활용업을 양수하여 관할 시장에게 그 권리·의무의 승계를 신고하는 방법으로 거짓이나 그 밖의 부정한 방법으로 폐기물처리업 허가를 받았다고 하여 폐기물관리법 위반으로 기소된 사안에서, 피고인은 폐기물처리업 허가를 신규로 취득한 자가 아니라 이미 허가를 받은 기존의 폐기물처리업을 양수하여 그 권리·의무의 승계를 신고한 자에 불과하여 폐기물관리법 제64조 제6호 위반죄로 처벌할 수 없다는 이유로, 이와 달리 폐기물관리법 제25조 제3항의 폐기물처리업 허가를 받은 자에 그 권리·의무를 승계한 양수인도 포함된다고 보아 유죄를 인정한 원심의 판단에 폐기물관리법 제64조 제6호의 해석에 관한 법리를 오해한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제3항</w:t>
            </w:r>
          </w:p>
        </w:tc>
        <w:tc>
          <w:tcPr>
            <w:tcW w:type="pct" w:w="3500"/>
          </w:tcPr>
          <w:p>
            <w:pPr>
              <w:autoSpaceDE w:val="0"/>
              <w:autoSpaceDN w:val="0"/>
            </w:pPr>
            <w:r/>
            <w:r>
              <w:rPr>
                <w:rFonts w:ascii="맑은 고딕" w:hAnsi="맑은 고딕" w:eastAsia="맑은 고딕" w:cs="맑은 고딕"/>
                <w:b w:val="0"/>
                <w:color w:val="000000"/>
                <w:sz w:val="19"/>
              </w:rPr>
              <w:t>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제64조 제6호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5년 이하의 징역이나 5천만원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형사소송법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제325조</w:t>
            </w:r>
          </w:p>
        </w:tc>
        <w:tc>
          <w:tcPr>
            <w:tcW w:type="pct" w:w="3500"/>
          </w:tcPr>
          <w:p>
            <w:pPr>
              <w:autoSpaceDE w:val="0"/>
              <w:autoSpaceDN w:val="0"/>
            </w:pPr>
            <w:r/>
            <w:r>
              <w:rPr>
                <w:rFonts w:ascii="맑은 고딕" w:hAnsi="맑은 고딕" w:eastAsia="맑은 고딕" w:cs="맑은 고딕"/>
                <w:b w:val="0"/>
                <w:color w:val="000000"/>
                <w:sz w:val="19"/>
              </w:rPr>
              <w:t>피고사건이 범죄로 되지 아니하거나 범죄사실의 증명이 없는 때에는 판결로써 무죄를 선고하여야 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https://www.law.go.kr/판례/(2019도3653)</w:t>
      </w:r>
    </w:p>
    <w:p>
      <w:pPr>
        <w:autoSpaceDE w:val="0"/>
        <w:autoSpaceDN w:val="0"/>
        <w:spacing w:before="80"/>
      </w:pPr>
      <w:r>
        <w:rPr>
          <w:rFonts w:ascii="맑은 고딕" w:hAnsi="맑은 고딕" w:eastAsia="맑은 고딕" w:cs="맑은 고딕"/>
          <w:color w:val="000000"/>
          <w:sz w:val="18"/>
        </w:rPr>
        <w:t>태그  #폐기물관리법판례 #형사판례 #대법원판례 #2019년판례 #2019도3653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