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before="1800"/>
      </w:pPr>
    </w:p>
    <w:p>
      <w:pPr>
        <w:spacing w:after="40"/>
        <w:jc w:val="center"/>
      </w:pPr>
      <w:r>
        <w:rPr>
          <w:rFonts w:ascii="맑은 고딕" w:hAnsi="맑은 고딕" w:eastAsia="맑은 고딕"/>
          <w:b/>
          <w:color w:val="1F3A5F"/>
          <w:sz w:val="60"/>
        </w:rPr>
        <w:t>행정사법</w:t>
      </w:r>
    </w:p>
    <w:p>
      <w:pPr>
        <w:spacing w:after="360"/>
        <w:jc w:val="center"/>
      </w:pPr>
      <w:r>
        <w:rPr>
          <w:rFonts w:ascii="맑은 고딕" w:hAnsi="맑은 고딕" w:eastAsia="맑은 고딕"/>
          <w:color w:val="5B7089"/>
          <w:sz w:val="28"/>
        </w:rPr>
        <w:t>조문별 서술 정리 (모범답안형)</w:t>
      </w:r>
    </w:p>
    <w:p>
      <w:pPr>
        <w:ind w:left="2551" w:right="2551"/>
        <w:jc w:val="center"/>
        <w:pBdr>
          <w:bottom w:val="single" w:sz="12" w:space="6" w:color="1F3A5F"/>
        </w:pBdr>
      </w:pPr>
    </w:p>
    <w:p>
      <w:pPr>
        <w:spacing w:before="280" w:after="720"/>
        <w:jc w:val="center"/>
      </w:pPr>
      <w:r>
        <w:rPr>
          <w:rFonts w:ascii="맑은 고딕" w:hAnsi="맑은 고딕" w:eastAsia="맑은 고딕"/>
          <w:color w:val="555555"/>
          <w:sz w:val="22"/>
        </w:rPr>
        <w:t>행정사 시험 대비 학습자료</w:t>
      </w:r>
    </w:p>
    <w:p>
      <w:pPr>
        <w:spacing w:after="120" w:line="360" w:lineRule="auto"/>
        <w:jc w:val="center"/>
      </w:pPr>
      <w:r>
        <w:rPr>
          <w:rFonts w:ascii="맑은 고딕" w:hAnsi="맑은 고딕" w:eastAsia="맑은 고딕"/>
          <w:color w:val="666666"/>
          <w:sz w:val="19"/>
        </w:rPr>
        <w:t>각 조문의 제목을 문제로 삼아, 그 조문과 관련된 시행령·시행규칙 내용을 조·항 번호 없이 하나의 답안으로 풀어 정리했습니다.</w:t>
      </w:r>
      <w:r>
        <w:br/>
      </w:r>
      <w:r>
        <w:rPr>
          <w:rFonts w:ascii="맑은 고딕" w:hAnsi="맑은 고딕" w:eastAsia="맑은 고딕"/>
          <w:color w:val="666666"/>
          <w:sz w:val="19"/>
        </w:rPr>
        <w:t>끝에는 위반행위별 벌칙과 과태료를 표로 모았습니다.</w:t>
      </w:r>
    </w:p>
    <w:p>
      <w:pPr>
        <w:jc w:val="center"/>
      </w:pPr>
      <w:r>
        <w:rPr>
          <w:rFonts w:ascii="맑은 고딕" w:hAnsi="맑은 고딕" w:eastAsia="맑은 고딕"/>
          <w:color w:val="9AA0A6"/>
          <w:sz w:val="17"/>
        </w:rPr>
        <w:t>국가법령정보센터 원문 기준  ·  법 시행 2022.11.15  ·  시행령 · 시행규칙 시행 2026.1.1</w:t>
      </w:r>
    </w:p>
    <w:p>
      <w:pPr>
        <w:spacing w:after="20"/>
        <w:pageBreakBefore/>
      </w:pPr>
      <w:r>
        <w:rPr>
          <w:rFonts w:ascii="맑은 고딕" w:hAnsi="맑은 고딕" w:eastAsia="맑은 고딕"/>
          <w:b/>
          <w:color w:val="5B7089"/>
          <w:sz w:val="22"/>
        </w:rPr>
        <w:t>제1장</w:t>
      </w:r>
    </w:p>
    <w:p>
      <w:pPr>
        <w:spacing w:after="40" w:line="264" w:lineRule="auto"/>
      </w:pPr>
      <w:r>
        <w:rPr>
          <w:rFonts w:ascii="맑은 고딕" w:hAnsi="맑은 고딕" w:eastAsia="맑은 고딕"/>
          <w:b/>
          <w:color w:val="1F3A5F"/>
          <w:sz w:val="40"/>
        </w:rPr>
        <w:t>총칙</w:t>
      </w:r>
    </w:p>
    <w:p>
      <w:pPr>
        <w:spacing w:after="120"/>
        <w:pBdr>
          <w:bottom w:val="single" w:sz="18" w:space="6" w:color="2E5A88"/>
        </w:pBdr>
      </w:pPr>
    </w:p>
    <w:p>
      <w:pPr>
        <w:spacing w:before="200" w:after="80" w:line="276" w:lineRule="auto"/>
        <w:keepNext/>
      </w:pPr>
      <w:r>
        <w:rPr>
          <w:rFonts w:ascii="맑은 고딕" w:hAnsi="맑은 고딕" w:eastAsia="맑은 고딕"/>
          <w:b/>
          <w:color w:val="2E5A88"/>
          <w:sz w:val="26"/>
        </w:rPr>
        <w:t>제1조  목적</w:t>
      </w:r>
    </w:p>
    <w:p>
      <w:pPr>
        <w:spacing w:after="80" w:line="360" w:lineRule="auto"/>
        <w:ind w:left="57"/>
      </w:pPr>
      <w:r>
        <w:rPr>
          <w:rFonts w:ascii="맑은 고딕" w:hAnsi="맑은 고딕" w:eastAsia="맑은 고딕"/>
          <w:color w:val="1A1A1A"/>
          <w:sz w:val="21"/>
        </w:rPr>
        <w:t>행정사법은 행정사 제도를 확립하여 행정과 관련한 국민의 편익을 도모하고 행정제도의 건전한 발전에 이바지함을 목적으로 한다. 시행령과 시행규칙은 이 법에서 위임된 사항과 그 시행에 필요한 사항을 정한다.</w:t>
      </w:r>
    </w:p>
    <w:p>
      <w:pPr>
        <w:spacing w:before="200" w:after="80" w:line="276" w:lineRule="auto"/>
        <w:keepNext/>
      </w:pPr>
      <w:r>
        <w:rPr>
          <w:rFonts w:ascii="맑은 고딕" w:hAnsi="맑은 고딕" w:eastAsia="맑은 고딕"/>
          <w:b/>
          <w:color w:val="2E5A88"/>
          <w:sz w:val="26"/>
        </w:rPr>
        <w:t>제2조  업무</w:t>
      </w:r>
    </w:p>
    <w:p>
      <w:pPr>
        <w:spacing w:after="80" w:line="360" w:lineRule="auto"/>
        <w:ind w:left="57"/>
      </w:pPr>
      <w:r>
        <w:rPr>
          <w:rFonts w:ascii="맑은 고딕" w:hAnsi="맑은 고딕" w:eastAsia="맑은 고딕"/>
          <w:color w:val="1A1A1A"/>
          <w:sz w:val="21"/>
        </w:rPr>
        <w:t>행정사는 다른 사람의 위임을 받아 다음 업무를 수행한다. 행정기관에 제출하는 서류의 작성, 권리의무나 사실증명에 관한 서류의 작성, 행정기관 업무에 관련된 서류의 번역, 이렇게 작성하거나 번역한 서류의 제출 대행, 인가·허가·면허 등을 받기 위한 신청·청구·신고의 대리, 행정 관계 법령과 행정에 대한 상담·자문, 법령에 따라 위탁받은 사무의 사실 조사·확인이 그것이다. 다만 다른 법률로 제한된 업무는 할 수 없다. 종류별로 보면 일반행정사는 번역을 제외한 전 업무를, 해사행정사는 해운·해양안전심판에 관한 업무를, 외국어번역행정사는 번역과 그 번역서류의 제출대행 업무를 맡는다.</w:t>
      </w:r>
    </w:p>
    <w:p>
      <w:pPr>
        <w:spacing w:before="200" w:after="80" w:line="276" w:lineRule="auto"/>
        <w:keepNext/>
      </w:pPr>
      <w:r>
        <w:rPr>
          <w:rFonts w:ascii="맑은 고딕" w:hAnsi="맑은 고딕" w:eastAsia="맑은 고딕"/>
          <w:b/>
          <w:color w:val="2E5A88"/>
          <w:sz w:val="26"/>
        </w:rPr>
        <w:t>제3조  행정사가 아닌 사람에 대한 금지 사항</w:t>
      </w:r>
    </w:p>
    <w:p>
      <w:pPr>
        <w:spacing w:after="80" w:line="360" w:lineRule="auto"/>
        <w:ind w:left="57"/>
      </w:pPr>
      <w:r>
        <w:rPr>
          <w:rFonts w:ascii="맑은 고딕" w:hAnsi="맑은 고딕" w:eastAsia="맑은 고딕"/>
          <w:color w:val="1A1A1A"/>
          <w:sz w:val="21"/>
        </w:rPr>
        <w:t>행정사가 아닌 사람은 다른 법률로 허용되는 경우를 제외하고는 행정사의 업무를 업으로 할 수 없으며, 행정사 또는 이와 비슷한 명칭도 사용할 수 없다.</w:t>
      </w:r>
    </w:p>
    <w:p>
      <w:pPr>
        <w:spacing w:before="200" w:after="80" w:line="276" w:lineRule="auto"/>
        <w:keepNext/>
      </w:pPr>
      <w:r>
        <w:rPr>
          <w:rFonts w:ascii="맑은 고딕" w:hAnsi="맑은 고딕" w:eastAsia="맑은 고딕"/>
          <w:b/>
          <w:color w:val="2E5A88"/>
          <w:sz w:val="26"/>
        </w:rPr>
        <w:t>제4조  행정사의 종류</w:t>
      </w:r>
    </w:p>
    <w:p>
      <w:pPr>
        <w:spacing w:after="80" w:line="360" w:lineRule="auto"/>
        <w:ind w:left="57"/>
      </w:pPr>
      <w:r>
        <w:rPr>
          <w:rFonts w:ascii="맑은 고딕" w:hAnsi="맑은 고딕" w:eastAsia="맑은 고딕"/>
          <w:color w:val="1A1A1A"/>
          <w:sz w:val="21"/>
        </w:rPr>
        <w:t>행정사는 소관 업무에 따라 일반행정사, 해사행정사, 외국어번역행정사로 구분하며, 종류별 업무의 범위와 내용은 대통령령으로 정한다.</w:t>
      </w:r>
    </w:p>
    <w:p>
      <w:pPr>
        <w:spacing w:after="20"/>
        <w:pageBreakBefore/>
      </w:pPr>
      <w:r>
        <w:rPr>
          <w:rFonts w:ascii="맑은 고딕" w:hAnsi="맑은 고딕" w:eastAsia="맑은 고딕"/>
          <w:b/>
          <w:color w:val="5B7089"/>
          <w:sz w:val="22"/>
        </w:rPr>
        <w:t>제2장</w:t>
      </w:r>
    </w:p>
    <w:p>
      <w:pPr>
        <w:spacing w:after="40" w:line="264" w:lineRule="auto"/>
      </w:pPr>
      <w:r>
        <w:rPr>
          <w:rFonts w:ascii="맑은 고딕" w:hAnsi="맑은 고딕" w:eastAsia="맑은 고딕"/>
          <w:b/>
          <w:color w:val="1F3A5F"/>
          <w:sz w:val="40"/>
        </w:rPr>
        <w:t>행정사의 자격과 시험</w:t>
      </w:r>
    </w:p>
    <w:p>
      <w:pPr>
        <w:spacing w:after="120"/>
        <w:pBdr>
          <w:bottom w:val="single" w:sz="18" w:space="6" w:color="2E5A88"/>
        </w:pBdr>
      </w:pPr>
    </w:p>
    <w:p>
      <w:pPr>
        <w:spacing w:before="200" w:after="80" w:line="276" w:lineRule="auto"/>
        <w:keepNext/>
      </w:pPr>
      <w:r>
        <w:rPr>
          <w:rFonts w:ascii="맑은 고딕" w:hAnsi="맑은 고딕" w:eastAsia="맑은 고딕"/>
          <w:b/>
          <w:color w:val="2E5A88"/>
          <w:sz w:val="26"/>
        </w:rPr>
        <w:t>제5조  행정사의 자격</w:t>
      </w:r>
    </w:p>
    <w:p>
      <w:pPr>
        <w:spacing w:after="80" w:line="360" w:lineRule="auto"/>
        <w:ind w:left="57"/>
      </w:pPr>
      <w:r>
        <w:rPr>
          <w:rFonts w:ascii="맑은 고딕" w:hAnsi="맑은 고딕" w:eastAsia="맑은 고딕"/>
          <w:color w:val="1A1A1A"/>
          <w:sz w:val="21"/>
        </w:rPr>
        <w:t>행정사 자격시험에 합격한 사람은 행정사 자격이 있다. 행정안전부장관은 자격이 있는 사람에게 자격증을 발급하고, 자격증을 잃어버리거나 못쓰게 된 경우에는 재발급을 신청할 수 있다. 자격증은 시험 합격자로서 결격사유에 해당하지 않음이 확인되어야 발급되며, 장관은 발급 사실을 자격증 발급대장에 기록한다.</w:t>
      </w:r>
    </w:p>
    <w:p>
      <w:pPr>
        <w:spacing w:before="200" w:after="80" w:line="276" w:lineRule="auto"/>
        <w:keepNext/>
      </w:pPr>
      <w:r>
        <w:rPr>
          <w:rFonts w:ascii="맑은 고딕" w:hAnsi="맑은 고딕" w:eastAsia="맑은 고딕"/>
          <w:b/>
          <w:color w:val="2E5A88"/>
          <w:sz w:val="26"/>
        </w:rPr>
        <w:t>제6조  결격사유</w:t>
      </w:r>
    </w:p>
    <w:p>
      <w:pPr>
        <w:spacing w:after="80" w:line="360" w:lineRule="auto"/>
        <w:ind w:left="57"/>
      </w:pPr>
      <w:r>
        <w:rPr>
          <w:rFonts w:ascii="맑은 고딕" w:hAnsi="맑은 고딕" w:eastAsia="맑은 고딕"/>
          <w:color w:val="1A1A1A"/>
          <w:sz w:val="21"/>
        </w:rPr>
        <w:t>다음에 해당하는 사람은 행정사가 될 수 없다. 피성년후견인 또는 피한정후견인, 파산선고를 받고 복권되지 않은 사람, 금고 이상의 실형을 선고받고 집행이 끝나거나 면제된 날부터 3년이 지나지 않은 사람, 금고 이상의 형의 집행유예를 선고받고 그 유예기간이 끝난 날부터 2년이 지나지 않은 사람, 금고 이상의 형의 선고유예 기간 중에 있는 사람, 공무원으로서 파면·해임된 후 3년이 지나지 않은 사람, 행정사 자격이 취소된 후 3년이 지나지 않은 사람이다.</w:t>
      </w:r>
    </w:p>
    <w:p>
      <w:pPr>
        <w:spacing w:before="200" w:after="80" w:line="276" w:lineRule="auto"/>
        <w:keepNext/>
      </w:pPr>
      <w:r>
        <w:rPr>
          <w:rFonts w:ascii="맑은 고딕" w:hAnsi="맑은 고딕" w:eastAsia="맑은 고딕"/>
          <w:b/>
          <w:color w:val="2E5A88"/>
          <w:sz w:val="26"/>
        </w:rPr>
        <w:t>제7조  행정사자격심의위원회</w:t>
      </w:r>
    </w:p>
    <w:p>
      <w:pPr>
        <w:spacing w:after="80" w:line="360" w:lineRule="auto"/>
        <w:ind w:left="57"/>
      </w:pPr>
      <w:r>
        <w:rPr>
          <w:rFonts w:ascii="맑은 고딕" w:hAnsi="맑은 고딕" w:eastAsia="맑은 고딕"/>
          <w:color w:val="1A1A1A"/>
          <w:sz w:val="21"/>
        </w:rPr>
        <w:t>행정사 자격의 취득과 관련한 시험과목, 선발인원 결정, 시험 일부면제 대상자의 요건 등 중요 사항을 심의하기 위하여 행정안전부에 행정사자격심의위원회를 둘 수 있다. 위원회는 위원장 1명과 부위원장 1명을 포함하여 11명 이내로 구성하며 위촉위원이 과반수가 되도록 한다. 위원장은 관련 업무를 담당하는 실장급 공무원, 부위원장은 국장급 공무원이 되고, 위촉위원의 임기는 2년으로 한 번만 연임할 수 있다. 위원이 본인·친족 관련 안건 등에 해당하면 심의에서 제척되고, 당사자는 공정을 기대하기 어려우면 기피를 신청할 수 있으며, 위원 본인은 스스로 회피해야 한다. 회의는 재적위원 과반수 출석과 출석위원 과반수 찬성으로 의결한다.</w:t>
      </w:r>
    </w:p>
    <w:p>
      <w:pPr>
        <w:spacing w:before="200" w:after="80" w:line="276" w:lineRule="auto"/>
        <w:keepNext/>
      </w:pPr>
      <w:r>
        <w:rPr>
          <w:rFonts w:ascii="맑은 고딕" w:hAnsi="맑은 고딕" w:eastAsia="맑은 고딕"/>
          <w:b/>
          <w:color w:val="2E5A88"/>
          <w:sz w:val="26"/>
        </w:rPr>
        <w:t>제8조  행정사 자격시험</w:t>
      </w:r>
    </w:p>
    <w:p>
      <w:pPr>
        <w:spacing w:after="80" w:line="360" w:lineRule="auto"/>
        <w:ind w:left="57"/>
      </w:pPr>
      <w:r>
        <w:rPr>
          <w:rFonts w:ascii="맑은 고딕" w:hAnsi="맑은 고딕" w:eastAsia="맑은 고딕"/>
          <w:color w:val="1A1A1A"/>
          <w:sz w:val="21"/>
        </w:rPr>
        <w:t>행정사 자격시험은 행정안전부장관이 매년 한 번 실시하며 제1차시험과 제2차시험으로 구분한다. 제1차시험은 선택형 필기시험, 제2차시험은 논술형 필기시험으로 실시하되 제2차시험에는 선택형·기입형·단답형을 포함할 수 있다. 장관은 시험방법과 일시, 과목, 합격자 발표, 응시원서 접수, 수수료 등을 시험 시행일 90일 전까지 공고하며, 행정사 수급 상황을 고려하여 심의위원회의 심의를 거쳐 종류별로(외국어번역행정사는 외국어별로) 최소선발인원을 정할 수 있다. 외국어번역행정사 제2차시험의 주요 외국어 과목은 지정된 외국어능력검정시험 성적으로 대체한다. 합격자는 매 과목 40점 이상, 전 과목 평균 60점 이상인 사람으로 하며, 제2차시험 합격자가 최소선발인원에 미달하면 평균점수가 높은 순으로 추가 결정한다. 시험 관리 업무는 한국산업인력공단에 위탁할 수 있다.</w:t>
      </w:r>
    </w:p>
    <w:p>
      <w:pPr>
        <w:spacing w:before="200" w:after="80" w:line="276" w:lineRule="auto"/>
        <w:keepNext/>
      </w:pPr>
      <w:r>
        <w:rPr>
          <w:rFonts w:ascii="맑은 고딕" w:hAnsi="맑은 고딕" w:eastAsia="맑은 고딕"/>
          <w:b/>
          <w:color w:val="2E5A88"/>
          <w:sz w:val="26"/>
        </w:rPr>
        <w:t>제9조  시험의 일부 면제</w:t>
      </w:r>
    </w:p>
    <w:p>
      <w:pPr>
        <w:spacing w:after="80" w:line="360" w:lineRule="auto"/>
        <w:ind w:left="57"/>
      </w:pPr>
      <w:r>
        <w:rPr>
          <w:rFonts w:ascii="맑은 고딕" w:hAnsi="맑은 고딕" w:eastAsia="맑은 고딕"/>
          <w:color w:val="1A1A1A"/>
          <w:sz w:val="21"/>
        </w:rPr>
        <w:t>일정 경력의 공무원, 대학·대학원에서 외국어 전공 학위를 받은 후 번역 업무에 일정 기간 종사한 사람, 다른 종류의 행정사 자격을 가지고 응시하는 사람 등은 제1차시험 전부 또는 제2차시험 과목의 2분의 1 범위에서 일부를 면제받는다. 다만 공무원으로 근무 중 탄핵되거나 파면·해임된 사람, 금품수수·횡령 등으로 강등·정직 징계를 받은 사람은 면제 대상에서 제외한다. 제1차시험에 합격한 사람은 다음 회 시험에서만 제1차시험을 면제한다. 외국어 번역 업무 경력은 국가기관·지방자치단체·재외공관·공공기관 등 정해진 기관에서 종사한 것만 인정하고, 경력은 응시원서 접수 마감일을 기준으로 산정한다.</w:t>
      </w:r>
    </w:p>
    <w:p>
      <w:pPr>
        <w:spacing w:before="200" w:after="80" w:line="276" w:lineRule="auto"/>
        <w:keepNext/>
      </w:pPr>
      <w:r>
        <w:rPr>
          <w:rFonts w:ascii="맑은 고딕" w:hAnsi="맑은 고딕" w:eastAsia="맑은 고딕"/>
          <w:b/>
          <w:color w:val="2E5A88"/>
          <w:sz w:val="26"/>
        </w:rPr>
        <w:t>제9의2조  시험부정행위자에 대한 조치</w:t>
      </w:r>
    </w:p>
    <w:p>
      <w:pPr>
        <w:spacing w:after="80" w:line="360" w:lineRule="auto"/>
        <w:ind w:left="57"/>
      </w:pPr>
      <w:r>
        <w:rPr>
          <w:rFonts w:ascii="맑은 고딕" w:hAnsi="맑은 고딕" w:eastAsia="맑은 고딕"/>
          <w:color w:val="1A1A1A"/>
          <w:sz w:val="21"/>
        </w:rPr>
        <w:t>행정사 자격시험에서 부정행위를 한 사람에 대하여는 그 시험을 정지시키거나 무효로 처리하며, 시험이 정지되거나 무효로 처리된 사람은 그 처분이 있은 날부터 5년간 행정사 자격시험에 응시할 수 없다.</w:t>
      </w:r>
    </w:p>
    <w:p>
      <w:pPr>
        <w:spacing w:after="20"/>
        <w:pageBreakBefore/>
      </w:pPr>
      <w:r>
        <w:rPr>
          <w:rFonts w:ascii="맑은 고딕" w:hAnsi="맑은 고딕" w:eastAsia="맑은 고딕"/>
          <w:b/>
          <w:color w:val="5B7089"/>
          <w:sz w:val="22"/>
        </w:rPr>
        <w:t>제3장</w:t>
      </w:r>
    </w:p>
    <w:p>
      <w:pPr>
        <w:spacing w:after="40" w:line="264" w:lineRule="auto"/>
      </w:pPr>
      <w:r>
        <w:rPr>
          <w:rFonts w:ascii="맑은 고딕" w:hAnsi="맑은 고딕" w:eastAsia="맑은 고딕"/>
          <w:b/>
          <w:color w:val="1F3A5F"/>
          <w:sz w:val="40"/>
        </w:rPr>
        <w:t>업무신고</w:t>
      </w:r>
    </w:p>
    <w:p>
      <w:pPr>
        <w:spacing w:after="120"/>
        <w:pBdr>
          <w:bottom w:val="single" w:sz="18" w:space="6" w:color="2E5A88"/>
        </w:pBdr>
      </w:pPr>
    </w:p>
    <w:p>
      <w:pPr>
        <w:spacing w:before="200" w:after="80" w:line="276" w:lineRule="auto"/>
        <w:keepNext/>
      </w:pPr>
      <w:r>
        <w:rPr>
          <w:rFonts w:ascii="맑은 고딕" w:hAnsi="맑은 고딕" w:eastAsia="맑은 고딕"/>
          <w:b/>
          <w:color w:val="2E5A88"/>
          <w:sz w:val="26"/>
        </w:rPr>
        <w:t>제10조  행정사의 업무신고</w:t>
      </w:r>
    </w:p>
    <w:p>
      <w:pPr>
        <w:spacing w:after="80" w:line="360" w:lineRule="auto"/>
        <w:ind w:left="57"/>
      </w:pPr>
      <w:r>
        <w:rPr>
          <w:rFonts w:ascii="맑은 고딕" w:hAnsi="맑은 고딕" w:eastAsia="맑은 고딕"/>
          <w:color w:val="1A1A1A"/>
          <w:sz w:val="21"/>
        </w:rPr>
        <w:t>행정사 자격이 있는 사람이 행정사로서 업무를 하려면 주된 사무소의 소재지를 관할하는 시장등에게 업무신고를 해야 하고, 신고한 사항을 변경할 때에도 같다. 업무신고 기준은 결격사유에 해당하지 않을 것, 실무교육을 이수했을 것, 자격증이 있을 것, 행정사회에 가입했을 것이다. 신고를 하려는 사람은 신고서에 행정사회 회원증과 사진을 첨부하여 제출하고, 시장등은 자격증과 실무교육 수료증을 행정사정보시스템으로 확인한다.</w:t>
      </w:r>
    </w:p>
    <w:p>
      <w:pPr>
        <w:spacing w:before="200" w:after="80" w:line="276" w:lineRule="auto"/>
        <w:keepNext/>
      </w:pPr>
      <w:r>
        <w:rPr>
          <w:rFonts w:ascii="맑은 고딕" w:hAnsi="맑은 고딕" w:eastAsia="맑은 고딕"/>
          <w:b/>
          <w:color w:val="2E5A88"/>
          <w:sz w:val="26"/>
        </w:rPr>
        <w:t>제11조  업무신고의 수리 거부</w:t>
      </w:r>
    </w:p>
    <w:p>
      <w:pPr>
        <w:spacing w:after="80" w:line="360" w:lineRule="auto"/>
        <w:ind w:left="57"/>
      </w:pPr>
      <w:r>
        <w:rPr>
          <w:rFonts w:ascii="맑은 고딕" w:hAnsi="맑은 고딕" w:eastAsia="맑은 고딕"/>
          <w:color w:val="1A1A1A"/>
          <w:sz w:val="21"/>
        </w:rPr>
        <w:t>시장등은 업무신고를 하려는 사람이 신고 기준을 갖추지 못한 경우 그 수리를 거부할 수 있으며, 이때 지체 없이 거부 사실과 사유를 당사자에게 알려야 한다. 업무신고를 받은 날부터 3개월이 지날 때까지 신고확인증을 발급하지도, 수리 거부 통지를 하지도 않으면 3개월이 되는 날의 다음 날에 업무신고가 수리된 것으로 본다. 수리가 거부된 사람은 통지를 받은 날부터 3개월 이내에 불복 이유를 밝혀 이의신청을 할 수 있고, 시장등은 이의신청이 이유 있다고 인정하면 신고확인증을 발급한다.</w:t>
      </w:r>
    </w:p>
    <w:p>
      <w:pPr>
        <w:spacing w:before="200" w:after="80" w:line="276" w:lineRule="auto"/>
        <w:keepNext/>
      </w:pPr>
      <w:r>
        <w:rPr>
          <w:rFonts w:ascii="맑은 고딕" w:hAnsi="맑은 고딕" w:eastAsia="맑은 고딕"/>
          <w:b/>
          <w:color w:val="2E5A88"/>
          <w:sz w:val="26"/>
        </w:rPr>
        <w:t>제12조  신고확인증의 발급</w:t>
      </w:r>
    </w:p>
    <w:p>
      <w:pPr>
        <w:spacing w:after="80" w:line="360" w:lineRule="auto"/>
        <w:ind w:left="57"/>
      </w:pPr>
      <w:r>
        <w:rPr>
          <w:rFonts w:ascii="맑은 고딕" w:hAnsi="맑은 고딕" w:eastAsia="맑은 고딕"/>
          <w:color w:val="1A1A1A"/>
          <w:sz w:val="21"/>
        </w:rPr>
        <w:t>시장등은 업무신고를 받으면 그 내용을 확인한 후 신고확인증을 행정사에게 발급해야 하며, 발급 사실을 행정사 업무 신고대장과 관리대장에 기록한다. 신고확인증을 잃어버리거나 못쓰게 된 경우에는 시장등에게 재발급을 신청할 수 있다.</w:t>
      </w:r>
    </w:p>
    <w:p>
      <w:pPr>
        <w:spacing w:before="200" w:after="80" w:line="276" w:lineRule="auto"/>
        <w:keepNext/>
      </w:pPr>
      <w:r>
        <w:rPr>
          <w:rFonts w:ascii="맑은 고딕" w:hAnsi="맑은 고딕" w:eastAsia="맑은 고딕"/>
          <w:b/>
          <w:color w:val="2E5A88"/>
          <w:sz w:val="26"/>
        </w:rPr>
        <w:t>제13조  신고확인증의 대여 등의 금지</w:t>
      </w:r>
    </w:p>
    <w:p>
      <w:pPr>
        <w:spacing w:after="80" w:line="360" w:lineRule="auto"/>
        <w:ind w:left="57"/>
      </w:pPr>
      <w:r>
        <w:rPr>
          <w:rFonts w:ascii="맑은 고딕" w:hAnsi="맑은 고딕" w:eastAsia="맑은 고딕"/>
          <w:color w:val="1A1A1A"/>
          <w:sz w:val="21"/>
        </w:rPr>
        <w:t>행정사는 다른 사람에게 신고확인증을 대여해서는 안 되고, 누구든지 다른 사람의 신고확인증을 대여받아 사용하거나 그 대여를 알선해서도 안 된다.</w:t>
      </w:r>
    </w:p>
    <w:p>
      <w:pPr>
        <w:spacing w:before="200" w:after="80" w:line="276" w:lineRule="auto"/>
        <w:keepNext/>
      </w:pPr>
      <w:r>
        <w:rPr>
          <w:rFonts w:ascii="맑은 고딕" w:hAnsi="맑은 고딕" w:eastAsia="맑은 고딕"/>
          <w:b/>
          <w:color w:val="2E5A88"/>
          <w:sz w:val="26"/>
        </w:rPr>
        <w:t>제14조  사무소의 설치 등</w:t>
      </w:r>
    </w:p>
    <w:p>
      <w:pPr>
        <w:spacing w:after="80" w:line="360" w:lineRule="auto"/>
        <w:ind w:left="57"/>
      </w:pPr>
      <w:r>
        <w:rPr>
          <w:rFonts w:ascii="맑은 고딕" w:hAnsi="맑은 고딕" w:eastAsia="맑은 고딕"/>
          <w:color w:val="1A1A1A"/>
          <w:sz w:val="21"/>
        </w:rPr>
        <w:t>행정사는 업무를 위한 사무소를 하나만 설치할 수 있다. 다만 업무를 효율적으로 수행하고 공신력을 높이기 위하여 2명 이상의 행정사로 구성된 합동사무소를 설치할 수 있으며, 구성 행정사의 수를 넘지 않는 범위에서 주사무소와 분사무소를 둘 수 있고 각 사무소에는 구성원이 1명 이상 상근해야 한다. 사무소를 이전한 때에는 10일 이내에 이전 후 소재지를 관할하는 시장등에게 신고해야 하고, 이전신고를 받은 시장등은 신고확인증을 발급하고 종전 소재지 시장등에게 이전 사실을 통지한다. 이전신고 전에 발생한 사유로 인한 행정처분은 이전신고를 받은 시장등이 한다.</w:t>
      </w:r>
    </w:p>
    <w:p>
      <w:pPr>
        <w:spacing w:before="200" w:after="80" w:line="276" w:lineRule="auto"/>
        <w:keepNext/>
      </w:pPr>
      <w:r>
        <w:rPr>
          <w:rFonts w:ascii="맑은 고딕" w:hAnsi="맑은 고딕" w:eastAsia="맑은 고딕"/>
          <w:b/>
          <w:color w:val="2E5A88"/>
          <w:sz w:val="26"/>
        </w:rPr>
        <w:t>제15조  사무소의 명칭 등</w:t>
      </w:r>
    </w:p>
    <w:p>
      <w:pPr>
        <w:spacing w:after="80" w:line="360" w:lineRule="auto"/>
        <w:ind w:left="57"/>
      </w:pPr>
      <w:r>
        <w:rPr>
          <w:rFonts w:ascii="맑은 고딕" w:hAnsi="맑은 고딕" w:eastAsia="맑은 고딕"/>
          <w:color w:val="1A1A1A"/>
          <w:sz w:val="21"/>
        </w:rPr>
        <w:t>행정사는 사무소의 종류에 따라 명칭에 행정사사무소 또는 행정사합동사무소라는 글자를 사용하고, 합동사무소의 분사무소에는 그 분사무소임을 표시해야 한다. 행정사가 아닌 사람은 행정사사무소나 이와 비슷한 명칭을 사용할 수 없다.</w:t>
      </w:r>
    </w:p>
    <w:p>
      <w:pPr>
        <w:spacing w:before="200" w:after="80" w:line="276" w:lineRule="auto"/>
        <w:keepNext/>
      </w:pPr>
      <w:r>
        <w:rPr>
          <w:rFonts w:ascii="맑은 고딕" w:hAnsi="맑은 고딕" w:eastAsia="맑은 고딕"/>
          <w:b/>
          <w:color w:val="2E5A88"/>
          <w:sz w:val="26"/>
        </w:rPr>
        <w:t>제16조  폐업신고</w:t>
      </w:r>
    </w:p>
    <w:p>
      <w:pPr>
        <w:spacing w:after="80" w:line="360" w:lineRule="auto"/>
        <w:ind w:left="57"/>
      </w:pPr>
      <w:r>
        <w:rPr>
          <w:rFonts w:ascii="맑은 고딕" w:hAnsi="맑은 고딕" w:eastAsia="맑은 고딕"/>
          <w:color w:val="1A1A1A"/>
          <w:sz w:val="21"/>
        </w:rPr>
        <w:t>행정사가 폐업한 경우에는 본인이, 사망한 경우에는 가족이나 동거인 또는 사무직원이 지체 없이 그 사실을 시장등에게 신고해야 하며, 폐업한 행정사가 업무를 다시 시작할 때에도 신고한다. 신고를 할 때에는 신고서에 신고확인증을 첨부한다.</w:t>
      </w:r>
    </w:p>
    <w:p>
      <w:pPr>
        <w:spacing w:before="200" w:after="80" w:line="276" w:lineRule="auto"/>
        <w:keepNext/>
      </w:pPr>
      <w:r>
        <w:rPr>
          <w:rFonts w:ascii="맑은 고딕" w:hAnsi="맑은 고딕" w:eastAsia="맑은 고딕"/>
          <w:b/>
          <w:color w:val="2E5A88"/>
          <w:sz w:val="26"/>
        </w:rPr>
        <w:t>제17조  휴업신고</w:t>
      </w:r>
    </w:p>
    <w:p>
      <w:pPr>
        <w:spacing w:after="80" w:line="360" w:lineRule="auto"/>
        <w:ind w:left="57"/>
      </w:pPr>
      <w:r>
        <w:rPr>
          <w:rFonts w:ascii="맑은 고딕" w:hAnsi="맑은 고딕" w:eastAsia="맑은 고딕"/>
          <w:color w:val="1A1A1A"/>
          <w:sz w:val="21"/>
        </w:rPr>
        <w:t>행정사가 3개월이 넘도록 휴업하거나 휴업한 행정사가 업무를 다시 시작하려면 시장등에게 신고해야 한다. 시장등은 업무재개신고를 받은 날부터 15일 이내에 수리 여부를 통지해야 하며, 그 기간 내에 통지하지 않으면 기간이 끝난 날의 다음 날에 신고를 수리한 것으로 본다. 휴업한 행정사가 2년이 지나도 업무를 다시 시작하지 않으면 폐업한 것으로 본다.</w:t>
      </w:r>
    </w:p>
    <w:p>
      <w:pPr>
        <w:spacing w:after="20"/>
        <w:pageBreakBefore/>
      </w:pPr>
      <w:r>
        <w:rPr>
          <w:rFonts w:ascii="맑은 고딕" w:hAnsi="맑은 고딕" w:eastAsia="맑은 고딕"/>
          <w:b/>
          <w:color w:val="5B7089"/>
          <w:sz w:val="22"/>
        </w:rPr>
        <w:t>제4장</w:t>
      </w:r>
    </w:p>
    <w:p>
      <w:pPr>
        <w:spacing w:after="40" w:line="264" w:lineRule="auto"/>
      </w:pPr>
      <w:r>
        <w:rPr>
          <w:rFonts w:ascii="맑은 고딕" w:hAnsi="맑은 고딕" w:eastAsia="맑은 고딕"/>
          <w:b/>
          <w:color w:val="1F3A5F"/>
          <w:sz w:val="40"/>
        </w:rPr>
        <w:t>행정사의 권리ㆍ의무</w:t>
      </w:r>
    </w:p>
    <w:p>
      <w:pPr>
        <w:spacing w:after="120"/>
        <w:pBdr>
          <w:bottom w:val="single" w:sz="18" w:space="6" w:color="2E5A88"/>
        </w:pBdr>
      </w:pPr>
    </w:p>
    <w:p>
      <w:pPr>
        <w:spacing w:before="200" w:after="80" w:line="276" w:lineRule="auto"/>
        <w:keepNext/>
      </w:pPr>
      <w:r>
        <w:rPr>
          <w:rFonts w:ascii="맑은 고딕" w:hAnsi="맑은 고딕" w:eastAsia="맑은 고딕"/>
          <w:b/>
          <w:color w:val="2E5A88"/>
          <w:sz w:val="26"/>
        </w:rPr>
        <w:t>제18조  사무직원</w:t>
      </w:r>
    </w:p>
    <w:p>
      <w:pPr>
        <w:spacing w:after="80" w:line="360" w:lineRule="auto"/>
        <w:ind w:left="57"/>
      </w:pPr>
      <w:r>
        <w:rPr>
          <w:rFonts w:ascii="맑은 고딕" w:hAnsi="맑은 고딕" w:eastAsia="맑은 고딕"/>
          <w:color w:val="1A1A1A"/>
          <w:sz w:val="21"/>
        </w:rPr>
        <w:t>행정사는 사무직원을 둘 수 있으며 소속 사무직원을 지도·감독할 책임이 있다. 사무직원의 직무상 행위는 그를 고용한 행정사의 행위로 본다.</w:t>
      </w:r>
    </w:p>
    <w:p>
      <w:pPr>
        <w:spacing w:before="200" w:after="80" w:line="276" w:lineRule="auto"/>
        <w:keepNext/>
      </w:pPr>
      <w:r>
        <w:rPr>
          <w:rFonts w:ascii="맑은 고딕" w:hAnsi="맑은 고딕" w:eastAsia="맑은 고딕"/>
          <w:b/>
          <w:color w:val="2E5A88"/>
          <w:sz w:val="26"/>
        </w:rPr>
        <w:t>제19조  보수</w:t>
      </w:r>
    </w:p>
    <w:p>
      <w:pPr>
        <w:spacing w:after="80" w:line="360" w:lineRule="auto"/>
        <w:ind w:left="57"/>
      </w:pPr>
      <w:r>
        <w:rPr>
          <w:rFonts w:ascii="맑은 고딕" w:hAnsi="맑은 고딕" w:eastAsia="맑은 고딕"/>
          <w:color w:val="1A1A1A"/>
          <w:sz w:val="21"/>
        </w:rPr>
        <w:t>행정사는 업무를 위임한 자로부터 보수를 받는다. 행정사와 그 사무직원은 이 보수 외에는 어떠한 명목으로도 위임인으로부터 금전이나 재산상의 이익 또는 그 밖의 반대급부를 받지 못한다.</w:t>
      </w:r>
    </w:p>
    <w:p>
      <w:pPr>
        <w:spacing w:before="200" w:after="80" w:line="276" w:lineRule="auto"/>
        <w:keepNext/>
      </w:pPr>
      <w:r>
        <w:rPr>
          <w:rFonts w:ascii="맑은 고딕" w:hAnsi="맑은 고딕" w:eastAsia="맑은 고딕"/>
          <w:b/>
          <w:color w:val="2E5A88"/>
          <w:sz w:val="26"/>
        </w:rPr>
        <w:t>제20조  증명서의 발급</w:t>
      </w:r>
    </w:p>
    <w:p>
      <w:pPr>
        <w:spacing w:after="80" w:line="360" w:lineRule="auto"/>
        <w:ind w:left="57"/>
      </w:pPr>
      <w:r>
        <w:rPr>
          <w:rFonts w:ascii="맑은 고딕" w:hAnsi="맑은 고딕" w:eastAsia="맑은 고딕"/>
          <w:color w:val="1A1A1A"/>
          <w:sz w:val="21"/>
        </w:rPr>
        <w:t>행정사는 업무에 관련된 사실의 확인증명서를 발급할 수 있고, 외국어번역행정사는 자신이 번역한 번역문에 대하여 번역확인증명서를 발급할 수 있다. 증명서 발급의 범위는 자신이 행한 업무에 관련된 사실과 자신이 번역한 번역문으로 한정되며, 발급 신청을 받은 행정사는 특별한 사유가 없으면 객관적 사실에 입각하여 즉시 발급해야 한다.</w:t>
      </w:r>
    </w:p>
    <w:p>
      <w:pPr>
        <w:spacing w:before="200" w:after="80" w:line="276" w:lineRule="auto"/>
        <w:keepNext/>
      </w:pPr>
      <w:r>
        <w:rPr>
          <w:rFonts w:ascii="맑은 고딕" w:hAnsi="맑은 고딕" w:eastAsia="맑은 고딕"/>
          <w:b/>
          <w:color w:val="2E5A88"/>
          <w:sz w:val="26"/>
        </w:rPr>
        <w:t>제21조  행정사의 의무와 책임</w:t>
      </w:r>
    </w:p>
    <w:p>
      <w:pPr>
        <w:spacing w:after="80" w:line="360" w:lineRule="auto"/>
        <w:ind w:left="57"/>
      </w:pPr>
      <w:r>
        <w:rPr>
          <w:rFonts w:ascii="맑은 고딕" w:hAnsi="맑은 고딕" w:eastAsia="맑은 고딕"/>
          <w:color w:val="1A1A1A"/>
          <w:sz w:val="21"/>
        </w:rPr>
        <w:t>행정사는 품위를 유지하고 신의와 성실로써 공정하게 직무를 수행해야 한다. 위임받은 업무를 수행하면서 고의 또는 과실로 위임인에게 재산상의 손해를 입힌 경우에는 그 손해를 배상할 책임이 있다.</w:t>
      </w:r>
    </w:p>
    <w:p>
      <w:pPr>
        <w:spacing w:before="200" w:after="80" w:line="276" w:lineRule="auto"/>
        <w:keepNext/>
      </w:pPr>
      <w:r>
        <w:rPr>
          <w:rFonts w:ascii="맑은 고딕" w:hAnsi="맑은 고딕" w:eastAsia="맑은 고딕"/>
          <w:b/>
          <w:color w:val="2E5A88"/>
          <w:sz w:val="26"/>
        </w:rPr>
        <w:t>제21의2조  수임제한</w:t>
      </w:r>
    </w:p>
    <w:p>
      <w:pPr>
        <w:spacing w:after="80" w:line="360" w:lineRule="auto"/>
        <w:ind w:left="57"/>
      </w:pPr>
      <w:r>
        <w:rPr>
          <w:rFonts w:ascii="맑은 고딕" w:hAnsi="맑은 고딕" w:eastAsia="맑은 고딕"/>
          <w:color w:val="1A1A1A"/>
          <w:sz w:val="21"/>
        </w:rPr>
        <w:t>공무원직에 있다가 퇴직한 행정사는 퇴직 전 1년부터 퇴직할 때까지 근무한 행정기관에 대한 인가·허가 등의 신청·청구·신고 대리 업무를 퇴직한 날부터 1년 동안 수임할 수 없다. 이 수임제한은 그 행정사가 행정사법인의 법인구성원이나 소속행정사로 지정되는 경우에도 적용된다. 다만 파견·교육훈련·휴직·출산휴가·징계 등으로 퇴직 전 1년간 실제로 근무하지 않았거나, 일시적 직무대리·겸임 등으로 근무기간이 1개월 이하인 경우에는 그 행정기관을 수임제한 대상으로 보지 않는다.</w:t>
      </w:r>
    </w:p>
    <w:p>
      <w:pPr>
        <w:spacing w:before="200" w:after="80" w:line="276" w:lineRule="auto"/>
        <w:keepNext/>
      </w:pPr>
      <w:r>
        <w:rPr>
          <w:rFonts w:ascii="맑은 고딕" w:hAnsi="맑은 고딕" w:eastAsia="맑은 고딕"/>
          <w:b/>
          <w:color w:val="2E5A88"/>
          <w:sz w:val="26"/>
        </w:rPr>
        <w:t>제22조  금지행위</w:t>
      </w:r>
    </w:p>
    <w:p>
      <w:pPr>
        <w:spacing w:after="80" w:line="360" w:lineRule="auto"/>
        <w:ind w:left="57"/>
      </w:pPr>
      <w:r>
        <w:rPr>
          <w:rFonts w:ascii="맑은 고딕" w:hAnsi="맑은 고딕" w:eastAsia="맑은 고딕"/>
          <w:color w:val="1A1A1A"/>
          <w:sz w:val="21"/>
        </w:rPr>
        <w:t>행정사는 정당한 사유 없이 업무 위임을 거부하는 행위, 이해관계를 달리하는 상대방으로부터 같은 업무를 위임받는 행위(당사자 양쪽이 동의한 경우는 제외), 업무 범위를 벗어나 타인의 소송이나 권리관계분쟁 또는 민원사무처리과정에 개입하는 행위, 공무원과의 연고 등 사적인 관계를 드러내며 영향력을 미칠 수 있는 것으로 선전하는 행위, 거짓·과장·누락으로 소비자를 오도하거나 오해를 불러일으킬 우려가 있는 광고행위, 알선을 업으로 하는 자를 이용하거나 그 밖의 부당한 방법으로 업무 위임을 유치하는 행위를 해서는 안 된다.</w:t>
      </w:r>
    </w:p>
    <w:p>
      <w:pPr>
        <w:spacing w:before="200" w:after="80" w:line="276" w:lineRule="auto"/>
        <w:keepNext/>
      </w:pPr>
      <w:r>
        <w:rPr>
          <w:rFonts w:ascii="맑은 고딕" w:hAnsi="맑은 고딕" w:eastAsia="맑은 고딕"/>
          <w:b/>
          <w:color w:val="2E5A88"/>
          <w:sz w:val="26"/>
        </w:rPr>
        <w:t>제23조  비밀엄수</w:t>
      </w:r>
    </w:p>
    <w:p>
      <w:pPr>
        <w:spacing w:after="80" w:line="360" w:lineRule="auto"/>
        <w:ind w:left="57"/>
      </w:pPr>
      <w:r>
        <w:rPr>
          <w:rFonts w:ascii="맑은 고딕" w:hAnsi="맑은 고딕" w:eastAsia="맑은 고딕"/>
          <w:color w:val="1A1A1A"/>
          <w:sz w:val="21"/>
        </w:rPr>
        <w:t>행정사 또는 행정사였던 사람(사무직원 또는 사무직원이었던 사람을 포함한다)은 정당한 사유 없이 직무상 알게 된 사실을 다른 사람에게 누설해서는 안 된다.</w:t>
      </w:r>
    </w:p>
    <w:p>
      <w:pPr>
        <w:spacing w:before="200" w:after="80" w:line="276" w:lineRule="auto"/>
        <w:keepNext/>
      </w:pPr>
      <w:r>
        <w:rPr>
          <w:rFonts w:ascii="맑은 고딕" w:hAnsi="맑은 고딕" w:eastAsia="맑은 고딕"/>
          <w:b/>
          <w:color w:val="2E5A88"/>
          <w:sz w:val="26"/>
        </w:rPr>
        <w:t>제24조  업무처리부 작성</w:t>
      </w:r>
    </w:p>
    <w:p>
      <w:pPr>
        <w:spacing w:after="80" w:line="360" w:lineRule="auto"/>
        <w:ind w:left="57"/>
      </w:pPr>
      <w:r>
        <w:rPr>
          <w:rFonts w:ascii="맑은 고딕" w:hAnsi="맑은 고딕" w:eastAsia="맑은 고딕"/>
          <w:color w:val="1A1A1A"/>
          <w:sz w:val="21"/>
        </w:rPr>
        <w:t>행정사는 업무를 위임받으면 업무처리부를 작성하여 보관해야 한다. 업무처리부에는 일련번호, 위임받은 연월일, 위임받은 업무의 개요, 보수액, 위임인의 주소와 성명 등을 적는다. 업무처리부는 전자문서로 작성할 수 있으며 1년간 보관해야 한다.</w:t>
      </w:r>
    </w:p>
    <w:p>
      <w:pPr>
        <w:spacing w:before="200" w:after="80" w:line="276" w:lineRule="auto"/>
        <w:keepNext/>
      </w:pPr>
      <w:r>
        <w:rPr>
          <w:rFonts w:ascii="맑은 고딕" w:hAnsi="맑은 고딕" w:eastAsia="맑은 고딕"/>
          <w:b/>
          <w:color w:val="2E5A88"/>
          <w:sz w:val="26"/>
        </w:rPr>
        <w:t>제25조  행정사의 교육</w:t>
      </w:r>
    </w:p>
    <w:p>
      <w:pPr>
        <w:spacing w:after="80" w:line="360" w:lineRule="auto"/>
        <w:ind w:left="57"/>
      </w:pPr>
      <w:r>
        <w:rPr>
          <w:rFonts w:ascii="맑은 고딕" w:hAnsi="맑은 고딕" w:eastAsia="맑은 고딕"/>
          <w:color w:val="1A1A1A"/>
          <w:sz w:val="21"/>
        </w:rPr>
        <w:t>행정사 자격이 있는 사람이 업무를 시작하려면 행정안전부장관이 시행하는 실무교육을 받아야 한다. 실무교육은 기본소양교육 20시간과 실무수습교육 40시간으로 구성된다. 또한 사무소 소재지를 관할하는 시·도지사는 행정사의 자질과 업무수행능력 향상을 위하여 직접 또는 위탁하여 연수교육을 실시하고 행정사는 이를 받아야 하는데, 사무소를 설치하거나 법인업무신고확인증을 발급받은 날 등부터 2년마다 16시간의 연수교육을 받아야 한다(휴업 기간과 업무정지 기간은 제외).</w:t>
      </w:r>
    </w:p>
    <w:p>
      <w:pPr>
        <w:spacing w:after="20"/>
        <w:pageBreakBefore/>
      </w:pPr>
      <w:r>
        <w:rPr>
          <w:rFonts w:ascii="맑은 고딕" w:hAnsi="맑은 고딕" w:eastAsia="맑은 고딕"/>
          <w:b/>
          <w:color w:val="5B7089"/>
          <w:sz w:val="22"/>
        </w:rPr>
        <w:t>제4장의2</w:t>
      </w:r>
    </w:p>
    <w:p>
      <w:pPr>
        <w:spacing w:after="40" w:line="264" w:lineRule="auto"/>
      </w:pPr>
      <w:r>
        <w:rPr>
          <w:rFonts w:ascii="맑은 고딕" w:hAnsi="맑은 고딕" w:eastAsia="맑은 고딕"/>
          <w:b/>
          <w:color w:val="1F3A5F"/>
          <w:sz w:val="40"/>
        </w:rPr>
        <w:t>행정사법인 &lt;신설 2020.6.9&gt;</w:t>
      </w:r>
    </w:p>
    <w:p>
      <w:pPr>
        <w:spacing w:after="120"/>
        <w:pBdr>
          <w:bottom w:val="single" w:sz="18" w:space="6" w:color="2E5A88"/>
        </w:pBdr>
      </w:pPr>
    </w:p>
    <w:p>
      <w:pPr>
        <w:spacing w:before="200" w:after="80" w:line="276" w:lineRule="auto"/>
        <w:keepNext/>
      </w:pPr>
      <w:r>
        <w:rPr>
          <w:rFonts w:ascii="맑은 고딕" w:hAnsi="맑은 고딕" w:eastAsia="맑은 고딕"/>
          <w:b/>
          <w:color w:val="2E5A88"/>
          <w:sz w:val="26"/>
        </w:rPr>
        <w:t>제25의2조  행정사법인의 설립</w:t>
      </w:r>
    </w:p>
    <w:p>
      <w:pPr>
        <w:spacing w:after="80" w:line="360" w:lineRule="auto"/>
        <w:ind w:left="57"/>
      </w:pPr>
      <w:r>
        <w:rPr>
          <w:rFonts w:ascii="맑은 고딕" w:hAnsi="맑은 고딕" w:eastAsia="맑은 고딕"/>
          <w:color w:val="1A1A1A"/>
          <w:sz w:val="21"/>
        </w:rPr>
        <w:t>행정사는 업무를 조직적이고 전문적으로 수행하기 위하여 3명 이상의 행정사를 구성원으로 하는 행정사법인을 설립할 수 있다.</w:t>
      </w:r>
    </w:p>
    <w:p>
      <w:pPr>
        <w:spacing w:before="200" w:after="80" w:line="276" w:lineRule="auto"/>
        <w:keepNext/>
      </w:pPr>
      <w:r>
        <w:rPr>
          <w:rFonts w:ascii="맑은 고딕" w:hAnsi="맑은 고딕" w:eastAsia="맑은 고딕"/>
          <w:b/>
          <w:color w:val="2E5A88"/>
          <w:sz w:val="26"/>
        </w:rPr>
        <w:t>제25의3조  설립 절차</w:t>
      </w:r>
    </w:p>
    <w:p>
      <w:pPr>
        <w:spacing w:after="80" w:line="360" w:lineRule="auto"/>
        <w:ind w:left="57"/>
      </w:pPr>
      <w:r>
        <w:rPr>
          <w:rFonts w:ascii="맑은 고딕" w:hAnsi="맑은 고딕" w:eastAsia="맑은 고딕"/>
          <w:color w:val="1A1A1A"/>
          <w:sz w:val="21"/>
        </w:rPr>
        <w:t>행정사법인을 설립하려면 구성원이 될 행정사가 정관을 작성하여 행정안전부장관의 설립인가를 받아야 하며 정관을 변경할 때에도 같다. 정관에는 목적·명칭과 주사무소·분사무소의 소재지, 구성원의 성명·주소와 출자, 구성원 회의, 자산과 회계, 법인의 대표, 존립시기나 해산사유 등을 적는다. 법인은 설립인가증을 받은 날부터 14일 이내에 주사무소 소재지 관할 등기소에서 설립등기를 해야 하며, 주사무소 소재지에서 설립등기를 함으로써 성립한다.</w:t>
      </w:r>
    </w:p>
    <w:p>
      <w:pPr>
        <w:spacing w:before="200" w:after="80" w:line="276" w:lineRule="auto"/>
        <w:keepNext/>
      </w:pPr>
      <w:r>
        <w:rPr>
          <w:rFonts w:ascii="맑은 고딕" w:hAnsi="맑은 고딕" w:eastAsia="맑은 고딕"/>
          <w:b/>
          <w:color w:val="2E5A88"/>
          <w:sz w:val="26"/>
        </w:rPr>
        <w:t>제25의4조  행정사법인의 업무신고 등</w:t>
      </w:r>
    </w:p>
    <w:p>
      <w:pPr>
        <w:spacing w:after="80" w:line="360" w:lineRule="auto"/>
        <w:ind w:left="57"/>
      </w:pPr>
      <w:r>
        <w:rPr>
          <w:rFonts w:ascii="맑은 고딕" w:hAnsi="맑은 고딕" w:eastAsia="맑은 고딕"/>
          <w:color w:val="1A1A1A"/>
          <w:sz w:val="21"/>
        </w:rPr>
        <w:t>행정사법인이 업무를 하려면 주사무소 소재지를 관할하는 시장등에게 법인업무신고를 해야 하고 신고사항을 변경할 때에도 같다. 신고 기준은 구성원과 소속행정사가 결격사유에 해당하지 않고 실무교육을 이수했으며 자격증을 보유하고 행정사회에 가입했을 것, 그리고 설립인가를 받고 설립등기를 마쳤을 것이다. 시장등은 기준을 갖추지 못하면 수리를 거부할 수 있고, 수리한 때에는 법인업무신고확인증을 발급한다.</w:t>
      </w:r>
    </w:p>
    <w:p>
      <w:pPr>
        <w:spacing w:before="200" w:after="80" w:line="276" w:lineRule="auto"/>
        <w:keepNext/>
      </w:pPr>
      <w:r>
        <w:rPr>
          <w:rFonts w:ascii="맑은 고딕" w:hAnsi="맑은 고딕" w:eastAsia="맑은 고딕"/>
          <w:b/>
          <w:color w:val="2E5A88"/>
          <w:sz w:val="26"/>
        </w:rPr>
        <w:t>제25의5조  행정사법인의 사무소 등</w:t>
      </w:r>
    </w:p>
    <w:p>
      <w:pPr>
        <w:spacing w:after="80" w:line="360" w:lineRule="auto"/>
        <w:ind w:left="57"/>
      </w:pPr>
      <w:r>
        <w:rPr>
          <w:rFonts w:ascii="맑은 고딕" w:hAnsi="맑은 고딕" w:eastAsia="맑은 고딕"/>
          <w:color w:val="1A1A1A"/>
          <w:sz w:val="21"/>
        </w:rPr>
        <w:t>행정사법인은 구성원의 수를 넘지 않는 범위에서 주사무소와 분사무소를 설치할 수 있으며 각 사무소에 구성원이 1명 이상 상근해야 한다. 사무소의 명칭에는 행정사법인이라는 글자를 사용하고 분사무소에는 그 분사무소임을 표시해야 하며, 행정사법인이 아닌 자는 행정사법인이나 이와 비슷한 명칭을 사용할 수 없다.</w:t>
      </w:r>
    </w:p>
    <w:p>
      <w:pPr>
        <w:spacing w:before="200" w:after="80" w:line="276" w:lineRule="auto"/>
        <w:keepNext/>
      </w:pPr>
      <w:r>
        <w:rPr>
          <w:rFonts w:ascii="맑은 고딕" w:hAnsi="맑은 고딕" w:eastAsia="맑은 고딕"/>
          <w:b/>
          <w:color w:val="2E5A88"/>
          <w:sz w:val="26"/>
        </w:rPr>
        <w:t>제25의6조  행정사법인의 소속행정사 등</w:t>
      </w:r>
    </w:p>
    <w:p>
      <w:pPr>
        <w:spacing w:after="80" w:line="360" w:lineRule="auto"/>
        <w:ind w:left="57"/>
      </w:pPr>
      <w:r>
        <w:rPr>
          <w:rFonts w:ascii="맑은 고딕" w:hAnsi="맑은 고딕" w:eastAsia="맑은 고딕"/>
          <w:color w:val="1A1A1A"/>
          <w:sz w:val="21"/>
        </w:rPr>
        <w:t>행정사법인은 행정사를 고용할 수 있으며, 고용한 경우에는 주사무소 소재지의 시장등에게 신고해야 하고 변경이 있을 때에도 같다. 소속행정사와 구성원은 업무정지 중이거나 휴업 중인 사람이 아니어야 하고, 법인의 사무소 외에 따로 사무소를 둘 수 없다. 법인은 실무교육을 받지 않은 사람을 소속행정사로 고용하거나 구성원으로 할 수 없으며, 구성원에 관한 요건을 갖추지 못하게 된 경우에는 6개월 이내에 이를 보충해야 한다.</w:t>
      </w:r>
    </w:p>
    <w:p>
      <w:pPr>
        <w:spacing w:before="200" w:after="80" w:line="276" w:lineRule="auto"/>
        <w:keepNext/>
      </w:pPr>
      <w:r>
        <w:rPr>
          <w:rFonts w:ascii="맑은 고딕" w:hAnsi="맑은 고딕" w:eastAsia="맑은 고딕"/>
          <w:b/>
          <w:color w:val="2E5A88"/>
          <w:sz w:val="26"/>
        </w:rPr>
        <w:t>제25의7조  업무수행 방법</w:t>
      </w:r>
    </w:p>
    <w:p>
      <w:pPr>
        <w:spacing w:after="80" w:line="360" w:lineRule="auto"/>
        <w:ind w:left="57"/>
      </w:pPr>
      <w:r>
        <w:rPr>
          <w:rFonts w:ascii="맑은 고딕" w:hAnsi="맑은 고딕" w:eastAsia="맑은 고딕"/>
          <w:color w:val="1A1A1A"/>
          <w:sz w:val="21"/>
        </w:rPr>
        <w:t>행정사법인은 법인의 명의로 업무를 수행하며, 수임한 업무마다 담당행정사를 지정해야 한다. 소속행정사를 담당행정사로 지정할 때에는 구성원과 공동으로 지정한다. 담당행정사를 지정하지 않은 경우에는 구성원 모두를 담당행정사로 지정한 것으로 보며, 담당행정사는 지정된 업무에 관하여 법인을 대표한다. 법인이 업무에 관하여 작성하는 서면에는 법인의 명의를 표시하고 담당행정사가 기명날인한다.</w:t>
      </w:r>
    </w:p>
    <w:p>
      <w:pPr>
        <w:spacing w:before="200" w:after="80" w:line="276" w:lineRule="auto"/>
        <w:keepNext/>
      </w:pPr>
      <w:r>
        <w:rPr>
          <w:rFonts w:ascii="맑은 고딕" w:hAnsi="맑은 고딕" w:eastAsia="맑은 고딕"/>
          <w:b/>
          <w:color w:val="2E5A88"/>
          <w:sz w:val="26"/>
        </w:rPr>
        <w:t>제25의8조  해산</w:t>
      </w:r>
    </w:p>
    <w:p>
      <w:pPr>
        <w:spacing w:after="80" w:line="360" w:lineRule="auto"/>
        <w:ind w:left="57"/>
      </w:pPr>
      <w:r>
        <w:rPr>
          <w:rFonts w:ascii="맑은 고딕" w:hAnsi="맑은 고딕" w:eastAsia="맑은 고딕"/>
          <w:color w:val="1A1A1A"/>
          <w:sz w:val="21"/>
        </w:rPr>
        <w:t>행정사법인은 정관에서 정한 해산사유의 발생, 구성원 전원의 동의, 합병 또는 파산, 설립인가의 취소로 해산한다. 법인이 해산하면 청산인은 지체 없이 그 사유를 행정안전부장관에게 신고해야 한다.</w:t>
      </w:r>
    </w:p>
    <w:p>
      <w:pPr>
        <w:spacing w:before="200" w:after="80" w:line="276" w:lineRule="auto"/>
        <w:keepNext/>
      </w:pPr>
      <w:r>
        <w:rPr>
          <w:rFonts w:ascii="맑은 고딕" w:hAnsi="맑은 고딕" w:eastAsia="맑은 고딕"/>
          <w:b/>
          <w:color w:val="2E5A88"/>
          <w:sz w:val="26"/>
        </w:rPr>
        <w:t>제25의9조  합병</w:t>
      </w:r>
    </w:p>
    <w:p>
      <w:pPr>
        <w:spacing w:after="80" w:line="360" w:lineRule="auto"/>
        <w:ind w:left="57"/>
      </w:pPr>
      <w:r>
        <w:rPr>
          <w:rFonts w:ascii="맑은 고딕" w:hAnsi="맑은 고딕" w:eastAsia="맑은 고딕"/>
          <w:color w:val="1A1A1A"/>
          <w:sz w:val="21"/>
        </w:rPr>
        <w:t>행정사법인은 구성원 전원의 동의가 있으면 다른 행정사법인과 합병할 수 있으며, 이 경우 설립 절차에 관한 규정을 준용한다.</w:t>
      </w:r>
    </w:p>
    <w:p>
      <w:pPr>
        <w:spacing w:before="200" w:after="80" w:line="276" w:lineRule="auto"/>
        <w:keepNext/>
      </w:pPr>
      <w:r>
        <w:rPr>
          <w:rFonts w:ascii="맑은 고딕" w:hAnsi="맑은 고딕" w:eastAsia="맑은 고딕"/>
          <w:b/>
          <w:color w:val="2E5A88"/>
          <w:sz w:val="26"/>
        </w:rPr>
        <w:t>제25의10조  설립인가의 취소</w:t>
      </w:r>
    </w:p>
    <w:p>
      <w:pPr>
        <w:spacing w:after="80" w:line="360" w:lineRule="auto"/>
        <w:ind w:left="57"/>
      </w:pPr>
      <w:r>
        <w:rPr>
          <w:rFonts w:ascii="맑은 고딕" w:hAnsi="맑은 고딕" w:eastAsia="맑은 고딕"/>
          <w:color w:val="1A1A1A"/>
          <w:sz w:val="21"/>
        </w:rPr>
        <w:t>거짓이나 그 밖의 부정한 방법으로 설립인가를 받은 경우, 구성원 요건을 6개월 이내에 보충하지 않은 경우, 업무정지처분을 받고 그 기간 중에 업무를 수행한 경우, 법령을 위반하여 업무를 수행한 경우에는 설립인가를 취소할 수 있으며, 취소하려면 청문을 해야 한다.</w:t>
      </w:r>
    </w:p>
    <w:p>
      <w:pPr>
        <w:spacing w:before="200" w:after="80" w:line="276" w:lineRule="auto"/>
        <w:keepNext/>
      </w:pPr>
      <w:r>
        <w:rPr>
          <w:rFonts w:ascii="맑은 고딕" w:hAnsi="맑은 고딕" w:eastAsia="맑은 고딕"/>
          <w:b/>
          <w:color w:val="2E5A88"/>
          <w:sz w:val="26"/>
        </w:rPr>
        <w:t>제25의11조  경업의 금지</w:t>
      </w:r>
    </w:p>
    <w:p>
      <w:pPr>
        <w:spacing w:after="80" w:line="360" w:lineRule="auto"/>
        <w:ind w:left="57"/>
      </w:pPr>
      <w:r>
        <w:rPr>
          <w:rFonts w:ascii="맑은 고딕" w:hAnsi="맑은 고딕" w:eastAsia="맑은 고딕"/>
          <w:color w:val="1A1A1A"/>
          <w:sz w:val="21"/>
        </w:rPr>
        <w:t>법인구성원이나 소속행정사는 자기 또는 제3자를 위하여 그 법인의 업무범위에 속하는 업무를 수행하거나 다른 행정사법인의 구성원·소속행정사가 되어서는 안 된다. 또한 구성원·소속행정사였던 사람은 소속기간 중 담당했거나 수행을 승낙한 업무에 관하여 퇴직 후 업무를 수행할 수 없다(법인의 동의가 있는 경우는 제외).</w:t>
      </w:r>
    </w:p>
    <w:p>
      <w:pPr>
        <w:spacing w:before="200" w:after="80" w:line="276" w:lineRule="auto"/>
        <w:keepNext/>
      </w:pPr>
      <w:r>
        <w:rPr>
          <w:rFonts w:ascii="맑은 고딕" w:hAnsi="맑은 고딕" w:eastAsia="맑은 고딕"/>
          <w:b/>
          <w:color w:val="2E5A88"/>
          <w:sz w:val="26"/>
        </w:rPr>
        <w:t>제25의12조  손해배상책임의 보장</w:t>
      </w:r>
    </w:p>
    <w:p>
      <w:pPr>
        <w:spacing w:after="80" w:line="360" w:lineRule="auto"/>
        <w:ind w:left="57"/>
      </w:pPr>
      <w:r>
        <w:rPr>
          <w:rFonts w:ascii="맑은 고딕" w:hAnsi="맑은 고딕" w:eastAsia="맑은 고딕"/>
          <w:color w:val="1A1A1A"/>
          <w:sz w:val="21"/>
        </w:rPr>
        <w:t>행정사법인은 직무를 수행하면서 고의나 과실로 의뢰인에게 손해를 입힌 경우에 대비하여 손해배상준비금 적립이나 보험가입 등 필요한 조치를 해야 한다. 법인업무신고 후 15일 이내에 보험가입이나 공탁으로 조치하며, 그 금액은 구성원과 소속행정사의 수에 1천만원을 곱한 금액 이상 또는 법인당 1억원 이상으로 한다.</w:t>
      </w:r>
    </w:p>
    <w:p>
      <w:pPr>
        <w:spacing w:before="200" w:after="80" w:line="276" w:lineRule="auto"/>
        <w:keepNext/>
      </w:pPr>
      <w:r>
        <w:rPr>
          <w:rFonts w:ascii="맑은 고딕" w:hAnsi="맑은 고딕" w:eastAsia="맑은 고딕"/>
          <w:b/>
          <w:color w:val="2E5A88"/>
          <w:sz w:val="26"/>
        </w:rPr>
        <w:t>제25의13조  준용규정</w:t>
      </w:r>
    </w:p>
    <w:p>
      <w:pPr>
        <w:spacing w:after="80" w:line="360" w:lineRule="auto"/>
        <w:ind w:left="57"/>
      </w:pPr>
      <w:r>
        <w:rPr>
          <w:rFonts w:ascii="맑은 고딕" w:hAnsi="맑은 고딕" w:eastAsia="맑은 고딕"/>
          <w:color w:val="1A1A1A"/>
          <w:sz w:val="21"/>
        </w:rPr>
        <w:t>행정사법인에 관하여는 그 성질에 반하지 않는 범위에서 업무신고 수리 거부, 신고확인증 재발급, 대여 금지, 사무소 이전과 명칭, 폐업·휴업, 사무직원, 보수, 증명서, 의무와 책임, 금지행위, 비밀엄수, 업무처리부 등에 관한 규정을 준용하며, 이 법에서 정하지 않은 사항은 상법 중 합명회사에 관한 규정을 준용한다.</w:t>
      </w:r>
    </w:p>
    <w:p>
      <w:pPr>
        <w:spacing w:after="20"/>
        <w:pageBreakBefore/>
      </w:pPr>
      <w:r>
        <w:rPr>
          <w:rFonts w:ascii="맑은 고딕" w:hAnsi="맑은 고딕" w:eastAsia="맑은 고딕"/>
          <w:b/>
          <w:color w:val="5B7089"/>
          <w:sz w:val="22"/>
        </w:rPr>
        <w:t>제5장</w:t>
      </w:r>
    </w:p>
    <w:p>
      <w:pPr>
        <w:spacing w:after="40" w:line="264" w:lineRule="auto"/>
      </w:pPr>
      <w:r>
        <w:rPr>
          <w:rFonts w:ascii="맑은 고딕" w:hAnsi="맑은 고딕" w:eastAsia="맑은 고딕"/>
          <w:b/>
          <w:color w:val="1F3A5F"/>
          <w:sz w:val="40"/>
        </w:rPr>
        <w:t>대한행정사회 &lt;개정 2020.6.9&gt;</w:t>
      </w:r>
    </w:p>
    <w:p>
      <w:pPr>
        <w:spacing w:after="120"/>
        <w:pBdr>
          <w:bottom w:val="single" w:sz="18" w:space="6" w:color="2E5A88"/>
        </w:pBdr>
      </w:pPr>
    </w:p>
    <w:p>
      <w:pPr>
        <w:spacing w:before="200" w:after="80" w:line="276" w:lineRule="auto"/>
        <w:keepNext/>
      </w:pPr>
      <w:r>
        <w:rPr>
          <w:rFonts w:ascii="맑은 고딕" w:hAnsi="맑은 고딕" w:eastAsia="맑은 고딕"/>
          <w:b/>
          <w:color w:val="2E5A88"/>
          <w:sz w:val="26"/>
        </w:rPr>
        <w:t>제26조  대한행정사회의 설립 등</w:t>
      </w:r>
    </w:p>
    <w:p>
      <w:pPr>
        <w:spacing w:after="80" w:line="360" w:lineRule="auto"/>
        <w:ind w:left="57"/>
      </w:pPr>
      <w:r>
        <w:rPr>
          <w:rFonts w:ascii="맑은 고딕" w:hAnsi="맑은 고딕" w:eastAsia="맑은 고딕"/>
          <w:color w:val="1A1A1A"/>
          <w:sz w:val="21"/>
        </w:rPr>
        <w:t>행정사의 품위 향상과 직무의 개선·발전을 도모하기 위하여 대한행정사회를 둔다. 행정사회는 법인으로 하며, 정관을 정하여 행정안전부장관의 인가를 받아 설립등기를 함으로써 성립한다.</w:t>
      </w:r>
    </w:p>
    <w:p>
      <w:pPr>
        <w:spacing w:before="200" w:after="80" w:line="276" w:lineRule="auto"/>
        <w:keepNext/>
      </w:pPr>
      <w:r>
        <w:rPr>
          <w:rFonts w:ascii="맑은 고딕" w:hAnsi="맑은 고딕" w:eastAsia="맑은 고딕"/>
          <w:b/>
          <w:color w:val="2E5A88"/>
          <w:sz w:val="26"/>
        </w:rPr>
        <w:t>제26의2조  행정사회의 가입 의무</w:t>
      </w:r>
    </w:p>
    <w:p>
      <w:pPr>
        <w:spacing w:after="80" w:line="360" w:lineRule="auto"/>
        <w:ind w:left="57"/>
      </w:pPr>
      <w:r>
        <w:rPr>
          <w:rFonts w:ascii="맑은 고딕" w:hAnsi="맑은 고딕" w:eastAsia="맑은 고딕"/>
          <w:color w:val="1A1A1A"/>
          <w:sz w:val="21"/>
        </w:rPr>
        <w:t>행정사(법인구성원과 소속행정사를 포함한다)로서 개업하려면 반드시 행정사회에 가입해야 한다.</w:t>
      </w:r>
    </w:p>
    <w:p>
      <w:pPr>
        <w:spacing w:before="200" w:after="80" w:line="276" w:lineRule="auto"/>
        <w:keepNext/>
      </w:pPr>
      <w:r>
        <w:rPr>
          <w:rFonts w:ascii="맑은 고딕" w:hAnsi="맑은 고딕" w:eastAsia="맑은 고딕"/>
          <w:b/>
          <w:color w:val="2E5A88"/>
          <w:sz w:val="26"/>
        </w:rPr>
        <w:t>제26의3조  행정사회의 공익활동 의무</w:t>
      </w:r>
    </w:p>
    <w:p>
      <w:pPr>
        <w:spacing w:after="80" w:line="360" w:lineRule="auto"/>
        <w:ind w:left="57"/>
      </w:pPr>
      <w:r>
        <w:rPr>
          <w:rFonts w:ascii="맑은 고딕" w:hAnsi="맑은 고딕" w:eastAsia="맑은 고딕"/>
          <w:color w:val="1A1A1A"/>
          <w:sz w:val="21"/>
        </w:rPr>
        <w:t>행정사회는 취약계층의 지원 등 공익활동에 적극 참여해야 한다.</w:t>
      </w:r>
    </w:p>
    <w:p>
      <w:pPr>
        <w:spacing w:before="200" w:after="80" w:line="276" w:lineRule="auto"/>
        <w:keepNext/>
      </w:pPr>
      <w:r>
        <w:rPr>
          <w:rFonts w:ascii="맑은 고딕" w:hAnsi="맑은 고딕" w:eastAsia="맑은 고딕"/>
          <w:b/>
          <w:color w:val="2E5A88"/>
          <w:sz w:val="26"/>
        </w:rPr>
        <w:t>제27조  행정사회의 정관</w:t>
      </w:r>
    </w:p>
    <w:p>
      <w:pPr>
        <w:spacing w:after="80" w:line="360" w:lineRule="auto"/>
        <w:ind w:left="57"/>
      </w:pPr>
      <w:r>
        <w:rPr>
          <w:rFonts w:ascii="맑은 고딕" w:hAnsi="맑은 고딕" w:eastAsia="맑은 고딕"/>
          <w:color w:val="1A1A1A"/>
          <w:sz w:val="21"/>
        </w:rPr>
        <w:t>행정사회의 정관에는 목적·명칭과 사무소 소재지, 대표자와 임원, 회의, 행정사의 품위유지와 업무·교육, 회원의 가입·탈퇴와 지도·감독, 회계와 회비 부담, 자산 등에 관한 사항이 포함되어야 한다. 정관을 변경하려면 행정안전부장관의 인가를 받아야 한다.</w:t>
      </w:r>
    </w:p>
    <w:p>
      <w:pPr>
        <w:spacing w:before="200" w:after="80" w:line="276" w:lineRule="auto"/>
        <w:keepNext/>
      </w:pPr>
      <w:r>
        <w:rPr>
          <w:rFonts w:ascii="맑은 고딕" w:hAnsi="맑은 고딕" w:eastAsia="맑은 고딕"/>
          <w:b/>
          <w:color w:val="2E5A88"/>
          <w:sz w:val="26"/>
        </w:rPr>
        <w:t>제28조  「민법」의 준용</w:t>
      </w:r>
    </w:p>
    <w:p>
      <w:pPr>
        <w:spacing w:after="80" w:line="360" w:lineRule="auto"/>
        <w:ind w:left="57"/>
      </w:pPr>
      <w:r>
        <w:rPr>
          <w:rFonts w:ascii="맑은 고딕" w:hAnsi="맑은 고딕" w:eastAsia="맑은 고딕"/>
          <w:color w:val="1A1A1A"/>
          <w:sz w:val="21"/>
        </w:rPr>
        <w:t>행정사회에 관하여 이 법에서 규정하지 않은 사항은 민법 중 사단법인에 관한 규정을 준용한다.</w:t>
      </w:r>
    </w:p>
    <w:p>
      <w:pPr>
        <w:spacing w:before="200" w:after="80" w:line="276" w:lineRule="auto"/>
        <w:keepNext/>
      </w:pPr>
      <w:r>
        <w:rPr>
          <w:rFonts w:ascii="맑은 고딕" w:hAnsi="맑은 고딕" w:eastAsia="맑은 고딕"/>
          <w:b/>
          <w:color w:val="2E5A88"/>
          <w:sz w:val="26"/>
        </w:rPr>
        <w:t>제29조  행정사회에 대한 감독 등</w:t>
      </w:r>
    </w:p>
    <w:p>
      <w:pPr>
        <w:spacing w:after="80" w:line="360" w:lineRule="auto"/>
        <w:ind w:left="57"/>
      </w:pPr>
      <w:r>
        <w:rPr>
          <w:rFonts w:ascii="맑은 고딕" w:hAnsi="맑은 고딕" w:eastAsia="맑은 고딕"/>
          <w:color w:val="1A1A1A"/>
          <w:sz w:val="21"/>
        </w:rPr>
        <w:t>행정사회는 행정안전부장관의 감독을 받는다. 장관은 감독을 위하여 필요하면 행정사회에 업무에 관한 보고나 자료 제출 등을 명할 수 있고, 소속 공무원으로 하여금 행정사회 사무소에 출입하여 업무상황과 서류를 검사하게 할 수 있다. 출입·검사를 하는 공무원은 그 권한을 표시하는 증표를 지니고 상대방에게 보여줘야 한다.</w:t>
      </w:r>
    </w:p>
    <w:p>
      <w:pPr>
        <w:spacing w:after="20"/>
        <w:pageBreakBefore/>
      </w:pPr>
      <w:r>
        <w:rPr>
          <w:rFonts w:ascii="맑은 고딕" w:hAnsi="맑은 고딕" w:eastAsia="맑은 고딕"/>
          <w:b/>
          <w:color w:val="5B7089"/>
          <w:sz w:val="22"/>
        </w:rPr>
        <w:t>제6장</w:t>
      </w:r>
    </w:p>
    <w:p>
      <w:pPr>
        <w:spacing w:after="40" w:line="264" w:lineRule="auto"/>
      </w:pPr>
      <w:r>
        <w:rPr>
          <w:rFonts w:ascii="맑은 고딕" w:hAnsi="맑은 고딕" w:eastAsia="맑은 고딕"/>
          <w:b/>
          <w:color w:val="1F3A5F"/>
          <w:sz w:val="40"/>
        </w:rPr>
        <w:t>지도ㆍ감독</w:t>
      </w:r>
    </w:p>
    <w:p>
      <w:pPr>
        <w:spacing w:after="120"/>
        <w:pBdr>
          <w:bottom w:val="single" w:sz="18" w:space="6" w:color="2E5A88"/>
        </w:pBdr>
      </w:pPr>
    </w:p>
    <w:p>
      <w:pPr>
        <w:spacing w:before="200" w:after="80" w:line="276" w:lineRule="auto"/>
        <w:keepNext/>
      </w:pPr>
      <w:r>
        <w:rPr>
          <w:rFonts w:ascii="맑은 고딕" w:hAnsi="맑은 고딕" w:eastAsia="맑은 고딕"/>
          <w:b/>
          <w:color w:val="2E5A88"/>
          <w:sz w:val="26"/>
        </w:rPr>
        <w:t>제30조  자격의 취소</w:t>
      </w:r>
    </w:p>
    <w:p>
      <w:pPr>
        <w:spacing w:after="80" w:line="360" w:lineRule="auto"/>
        <w:ind w:left="57"/>
      </w:pPr>
      <w:r>
        <w:rPr>
          <w:rFonts w:ascii="맑은 고딕" w:hAnsi="맑은 고딕" w:eastAsia="맑은 고딕"/>
          <w:color w:val="1A1A1A"/>
          <w:sz w:val="21"/>
        </w:rPr>
        <w:t>행정안전부장관은 행정사가 거짓이나 부정한 방법으로 자격을 취득한 경우, 신고확인증을 양도하거나 대여한 경우, 업무정지처분을 받고 그 기간에 업무를 한 경우, 이 법을 위반하여 징역형이 확정된 경우에는 그 자격을 취소해야 한다. 자격을 취소하려면 청문을 해야 한다.</w:t>
      </w:r>
    </w:p>
    <w:p>
      <w:pPr>
        <w:spacing w:before="200" w:after="80" w:line="276" w:lineRule="auto"/>
        <w:keepNext/>
      </w:pPr>
      <w:r>
        <w:rPr>
          <w:rFonts w:ascii="맑은 고딕" w:hAnsi="맑은 고딕" w:eastAsia="맑은 고딕"/>
          <w:b/>
          <w:color w:val="2E5A88"/>
          <w:sz w:val="26"/>
        </w:rPr>
        <w:t>제31조  감독상 명령 등</w:t>
      </w:r>
    </w:p>
    <w:p>
      <w:pPr>
        <w:spacing w:after="80" w:line="360" w:lineRule="auto"/>
        <w:ind w:left="57"/>
      </w:pPr>
      <w:r>
        <w:rPr>
          <w:rFonts w:ascii="맑은 고딕" w:hAnsi="맑은 고딕" w:eastAsia="맑은 고딕"/>
          <w:color w:val="1A1A1A"/>
          <w:sz w:val="21"/>
        </w:rPr>
        <w:t>행정안전부장관이나 관할 시장등은 행정사 또는 행정사법인에 대한 감독을 위하여 필요하면 업무에 관한 보고나 업무처리부 등 자료 제출을 명할 수 있고, 소속 공무원으로 하여금 사무소에 출입하여 장부·서류를 검사하거나 질문하게 할 수 있다. 출입·검사를 하는 공무원은 증표를 지니고 상대방에게 보여줘야 한다.</w:t>
      </w:r>
    </w:p>
    <w:p>
      <w:pPr>
        <w:spacing w:before="200" w:after="80" w:line="276" w:lineRule="auto"/>
        <w:keepNext/>
      </w:pPr>
      <w:r>
        <w:rPr>
          <w:rFonts w:ascii="맑은 고딕" w:hAnsi="맑은 고딕" w:eastAsia="맑은 고딕"/>
          <w:b/>
          <w:color w:val="2E5A88"/>
          <w:sz w:val="26"/>
        </w:rPr>
        <w:t>제32조  업무의 정지</w:t>
      </w:r>
    </w:p>
    <w:p>
      <w:pPr>
        <w:spacing w:after="80" w:line="360" w:lineRule="auto"/>
        <w:ind w:left="57"/>
      </w:pPr>
      <w:r>
        <w:rPr>
          <w:rFonts w:ascii="맑은 고딕" w:hAnsi="맑은 고딕" w:eastAsia="맑은 고딕"/>
          <w:color w:val="1A1A1A"/>
          <w:sz w:val="21"/>
        </w:rPr>
        <w:t>관할 시장등은 행정사 또는 행정사법인이 두 개 이상의 사무실을 설치한 경우, 합동사무소 구성원이나 법인구성원이 상근하지 않은 경우, 휴업신고를 하지 않은 경우, 보수 외에 금품이나 재산상 이익을 받은 경우, 따로 사무소를 둔 경우, 감독상 보고·자료제출 명령에 따르지 않거나 검사·질문을 거부·방해·기피한 경우에는 6개월의 범위에서 기간을 정하여 업무의 정지를 명할 수 있다. 업무정지 기준은 따로 정하며, 업무정지처분은 그 사유가 발생한 날부터 3년이 지나면 할 수 없다.</w:t>
      </w:r>
    </w:p>
    <w:p>
      <w:pPr>
        <w:spacing w:before="200" w:after="80" w:line="276" w:lineRule="auto"/>
        <w:keepNext/>
      </w:pPr>
      <w:r>
        <w:rPr>
          <w:rFonts w:ascii="맑은 고딕" w:hAnsi="맑은 고딕" w:eastAsia="맑은 고딕"/>
          <w:b/>
          <w:color w:val="2E5A88"/>
          <w:sz w:val="26"/>
        </w:rPr>
        <w:t>제33조  행정제재처분효과의 승계 등</w:t>
      </w:r>
    </w:p>
    <w:p>
      <w:pPr>
        <w:spacing w:after="80" w:line="360" w:lineRule="auto"/>
        <w:ind w:left="57"/>
      </w:pPr>
      <w:r>
        <w:rPr>
          <w:rFonts w:ascii="맑은 고딕" w:hAnsi="맑은 고딕" w:eastAsia="맑은 고딕"/>
          <w:color w:val="1A1A1A"/>
          <w:sz w:val="21"/>
        </w:rPr>
        <w:t>폐업신고를 한 후 업무를 다시 시작하는 신고를 한 행정사는 폐업신고 전 행정사의 지위를 승계한다. 폐업 전 위반행위를 사유로 한 행정처분의 효과는 그 처분일부터 1년간 재개 행정사에게 승계되고, 재개 행정사에게 폐업 전 위반행위를 사유로 행정처분을 할 수도 있으나, 폐업일부터 재개 신고일까지의 기간이 1년을 넘으면 하지 못한다.</w:t>
      </w:r>
    </w:p>
    <w:p>
      <w:pPr>
        <w:spacing w:after="20"/>
        <w:pageBreakBefore/>
      </w:pPr>
      <w:r>
        <w:rPr>
          <w:rFonts w:ascii="맑은 고딕" w:hAnsi="맑은 고딕" w:eastAsia="맑은 고딕"/>
          <w:b/>
          <w:color w:val="5B7089"/>
          <w:sz w:val="22"/>
        </w:rPr>
        <w:t>제7장</w:t>
      </w:r>
    </w:p>
    <w:p>
      <w:pPr>
        <w:spacing w:after="40" w:line="264" w:lineRule="auto"/>
      </w:pPr>
      <w:r>
        <w:rPr>
          <w:rFonts w:ascii="맑은 고딕" w:hAnsi="맑은 고딕" w:eastAsia="맑은 고딕"/>
          <w:b/>
          <w:color w:val="1F3A5F"/>
          <w:sz w:val="40"/>
        </w:rPr>
        <w:t>보칙</w:t>
      </w:r>
    </w:p>
    <w:p>
      <w:pPr>
        <w:spacing w:after="120"/>
        <w:pBdr>
          <w:bottom w:val="single" w:sz="18" w:space="6" w:color="2E5A88"/>
        </w:pBdr>
      </w:pPr>
    </w:p>
    <w:p>
      <w:pPr>
        <w:spacing w:before="200" w:after="80" w:line="276" w:lineRule="auto"/>
        <w:keepNext/>
      </w:pPr>
      <w:r>
        <w:rPr>
          <w:rFonts w:ascii="맑은 고딕" w:hAnsi="맑은 고딕" w:eastAsia="맑은 고딕"/>
          <w:b/>
          <w:color w:val="2E5A88"/>
          <w:sz w:val="26"/>
        </w:rPr>
        <w:t>제34조  위임 및 위탁</w:t>
      </w:r>
    </w:p>
    <w:p>
      <w:pPr>
        <w:spacing w:after="80" w:line="360" w:lineRule="auto"/>
        <w:ind w:left="57"/>
      </w:pPr>
      <w:r>
        <w:rPr>
          <w:rFonts w:ascii="맑은 고딕" w:hAnsi="맑은 고딕" w:eastAsia="맑은 고딕"/>
          <w:color w:val="1A1A1A"/>
          <w:sz w:val="21"/>
        </w:rPr>
        <w:t>이 법에 따른 행정안전부장관의 권한은 그 일부를 시·도지사에게 위임할 수 있고, 장관의 업무는 그 일부를 행정사회에 위탁할 수 있다.</w:t>
      </w:r>
    </w:p>
    <w:p>
      <w:pPr>
        <w:spacing w:before="200" w:after="80" w:line="276" w:lineRule="auto"/>
        <w:keepNext/>
      </w:pPr>
      <w:r>
        <w:rPr>
          <w:rFonts w:ascii="맑은 고딕" w:hAnsi="맑은 고딕" w:eastAsia="맑은 고딕"/>
          <w:b/>
          <w:color w:val="2E5A88"/>
          <w:sz w:val="26"/>
        </w:rPr>
        <w:t>제35조  응시 수수료</w:t>
      </w:r>
    </w:p>
    <w:p>
      <w:pPr>
        <w:spacing w:after="80" w:line="360" w:lineRule="auto"/>
        <w:ind w:left="57"/>
      </w:pPr>
      <w:r>
        <w:rPr>
          <w:rFonts w:ascii="맑은 고딕" w:hAnsi="맑은 고딕" w:eastAsia="맑은 고딕"/>
          <w:color w:val="1A1A1A"/>
          <w:sz w:val="21"/>
        </w:rPr>
        <w:t>행정사 자격시험에 응시하려는 사람은 정해진 바에 따라 수수료를 내야 한다. 과오납이나 응시의사 철회 등 사유가 있는 경우에는 납부한 수수료의 전부 또는 일부를 반환한다.</w:t>
      </w:r>
    </w:p>
    <w:p>
      <w:pPr>
        <w:spacing w:before="200" w:after="80" w:line="276" w:lineRule="auto"/>
        <w:keepNext/>
      </w:pPr>
      <w:r>
        <w:rPr>
          <w:rFonts w:ascii="맑은 고딕" w:hAnsi="맑은 고딕" w:eastAsia="맑은 고딕"/>
          <w:b/>
          <w:color w:val="2E5A88"/>
          <w:sz w:val="26"/>
        </w:rPr>
        <w:t>제35의2조  규제의 재검토</w:t>
      </w:r>
    </w:p>
    <w:p>
      <w:pPr>
        <w:spacing w:after="80" w:line="360" w:lineRule="auto"/>
        <w:ind w:left="57"/>
      </w:pPr>
      <w:r>
        <w:rPr>
          <w:rFonts w:ascii="맑은 고딕" w:hAnsi="맑은 고딕" w:eastAsia="맑은 고딕"/>
          <w:color w:val="1A1A1A"/>
          <w:sz w:val="21"/>
        </w:rPr>
        <w:t>행정안전부장관은 과태료 부과기준에 대하여 2년마다 폐지·완화·유지 등의 타당성을 검토해야 한다.</w:t>
      </w:r>
    </w:p>
    <w:p>
      <w:pPr>
        <w:spacing w:after="20"/>
        <w:pageBreakBefore/>
      </w:pPr>
      <w:r>
        <w:rPr>
          <w:rFonts w:ascii="맑은 고딕" w:hAnsi="맑은 고딕" w:eastAsia="맑은 고딕"/>
          <w:b/>
          <w:color w:val="5B7089"/>
          <w:sz w:val="22"/>
        </w:rPr>
        <w:t>제8장</w:t>
      </w:r>
    </w:p>
    <w:p>
      <w:pPr>
        <w:spacing w:after="40" w:line="264" w:lineRule="auto"/>
      </w:pPr>
      <w:r>
        <w:rPr>
          <w:rFonts w:ascii="맑은 고딕" w:hAnsi="맑은 고딕" w:eastAsia="맑은 고딕"/>
          <w:b/>
          <w:color w:val="1F3A5F"/>
          <w:sz w:val="40"/>
        </w:rPr>
        <w:t>벌칙</w:t>
      </w:r>
    </w:p>
    <w:p>
      <w:pPr>
        <w:spacing w:after="120"/>
        <w:pBdr>
          <w:bottom w:val="single" w:sz="18" w:space="6" w:color="2E5A88"/>
        </w:pBdr>
      </w:pPr>
    </w:p>
    <w:p>
      <w:pPr>
        <w:spacing w:before="200" w:after="80" w:line="276" w:lineRule="auto"/>
        <w:keepNext/>
      </w:pPr>
      <w:r>
        <w:rPr>
          <w:rFonts w:ascii="맑은 고딕" w:hAnsi="맑은 고딕" w:eastAsia="맑은 고딕"/>
          <w:b/>
          <w:color w:val="2E5A88"/>
          <w:sz w:val="26"/>
        </w:rPr>
        <w:t>제36조  벌칙</w:t>
      </w:r>
    </w:p>
    <w:p>
      <w:pPr>
        <w:spacing w:after="80" w:line="360" w:lineRule="auto"/>
        <w:ind w:left="57"/>
      </w:pPr>
      <w:r>
        <w:rPr>
          <w:rFonts w:ascii="맑은 고딕" w:hAnsi="맑은 고딕" w:eastAsia="맑은 고딕"/>
          <w:color w:val="1A1A1A"/>
          <w:sz w:val="21"/>
        </w:rPr>
        <w:t>이 조는 형사벌칙을 정한다. 위반의 경중에 따라 3년 이하의 징역 또는 3천만원 이하의 벌금, 1년 이하의 징역 또는 1천만원 이하의 벌금, 100만원 이하의 벌금으로 나뉜다. 구체적인 위반행위와 형량은 이 자료 끝의 벌칙·과태료 정리에 표로 모았다.</w:t>
      </w:r>
    </w:p>
    <w:p>
      <w:pPr>
        <w:spacing w:before="200" w:after="80" w:line="276" w:lineRule="auto"/>
        <w:keepNext/>
      </w:pPr>
      <w:r>
        <w:rPr>
          <w:rFonts w:ascii="맑은 고딕" w:hAnsi="맑은 고딕" w:eastAsia="맑은 고딕"/>
          <w:b/>
          <w:color w:val="2E5A88"/>
          <w:sz w:val="26"/>
        </w:rPr>
        <w:t>제37조  양벌규정</w:t>
      </w:r>
    </w:p>
    <w:p>
      <w:pPr>
        <w:spacing w:after="80" w:line="360" w:lineRule="auto"/>
        <w:ind w:left="57"/>
      </w:pPr>
      <w:r>
        <w:rPr>
          <w:rFonts w:ascii="맑은 고딕" w:hAnsi="맑은 고딕" w:eastAsia="맑은 고딕"/>
          <w:color w:val="1A1A1A"/>
          <w:sz w:val="21"/>
        </w:rPr>
        <w:t>행정사나 행정사법인의 사무직원 또는 소속행정사가 업무와 관련하여 벌칙 규정을 위반하면 그 행위자를 벌하는 외에 그 행정사나 행정사법인에도 해당 조문의 벌금형을 과한다. 다만 그 행정사나 법인이 위반행위를 방지하기 위하여 상당한 주의와 감독을 게을리하지 않은 경우에는 그렇지 않다.</w:t>
      </w:r>
    </w:p>
    <w:p>
      <w:pPr>
        <w:spacing w:before="200" w:after="80" w:line="276" w:lineRule="auto"/>
        <w:keepNext/>
      </w:pPr>
      <w:r>
        <w:rPr>
          <w:rFonts w:ascii="맑은 고딕" w:hAnsi="맑은 고딕" w:eastAsia="맑은 고딕"/>
          <w:b/>
          <w:color w:val="2E5A88"/>
          <w:sz w:val="26"/>
        </w:rPr>
        <w:t>제38조  과태료</w:t>
      </w:r>
    </w:p>
    <w:p>
      <w:pPr>
        <w:spacing w:after="80" w:line="360" w:lineRule="auto"/>
        <w:ind w:left="57"/>
      </w:pPr>
      <w:r>
        <w:rPr>
          <w:rFonts w:ascii="맑은 고딕" w:hAnsi="맑은 고딕" w:eastAsia="맑은 고딕"/>
          <w:color w:val="1A1A1A"/>
          <w:sz w:val="21"/>
        </w:rPr>
        <w:t>이 조는 과태료를 정한다. 위반행위에 따라 500만원 이하 또는 100만원 이하의 과태료를 부과하며, 행정안전부장관·시·도지사 또는 시장등이 부과·징수한다. 구체적인 위반행위와 금액은 이 자료 끝의 벌칙·과태료 정리에 표로 모았다.</w:t>
      </w:r>
    </w:p>
    <w:p>
      <w:pPr>
        <w:spacing w:after="20"/>
        <w:pageBreakBefore/>
      </w:pPr>
      <w:r>
        <w:rPr>
          <w:rFonts w:ascii="맑은 고딕" w:hAnsi="맑은 고딕" w:eastAsia="맑은 고딕"/>
          <w:b/>
          <w:color w:val="5B7089"/>
          <w:sz w:val="22"/>
        </w:rPr>
        <w:t>부록</w:t>
      </w:r>
    </w:p>
    <w:p>
      <w:pPr>
        <w:spacing w:after="40" w:line="264" w:lineRule="auto"/>
      </w:pPr>
      <w:r>
        <w:rPr>
          <w:rFonts w:ascii="맑은 고딕" w:hAnsi="맑은 고딕" w:eastAsia="맑은 고딕"/>
          <w:b/>
          <w:color w:val="1F3A5F"/>
          <w:sz w:val="40"/>
        </w:rPr>
        <w:t>위반행위별 벌칙 · 과태료 정리</w:t>
      </w:r>
    </w:p>
    <w:p>
      <w:pPr>
        <w:spacing w:after="160"/>
        <w:pBdr>
          <w:bottom w:val="single" w:sz="18" w:space="6" w:color="2E5A88"/>
        </w:pBdr>
      </w:pPr>
    </w:p>
    <w:p>
      <w:pPr>
        <w:spacing w:before="120" w:after="80"/>
      </w:pPr>
      <w:r>
        <w:rPr>
          <w:rFonts w:ascii="맑은 고딕" w:hAnsi="맑은 고딕" w:eastAsia="맑은 고딕"/>
          <w:b/>
          <w:color w:val="2E5A88"/>
          <w:sz w:val="26"/>
        </w:rPr>
        <w:t>1. 형사벌칙</w:t>
      </w:r>
    </w:p>
    <w:tbl>
      <w:tblPr>
        <w:tblW w:w="5000" w:type="pct"/>
        <w:tblCellSpacing w:w="15" w:type="dxa"/>
        <w:tblCellMar>
          <w:top w:w="40" w:type="dxa"/>
          <w:left w:w="80" w:type="dxa"/>
          <w:bottom w:w="40" w:type="dxa"/>
          <w:right w:w="80" w:type="dxa"/>
        </w:tblCellMar>
      </w:tblPr>
      <w:tblGrid>
        <w:gridCol w:w="2340"/>
        <w:gridCol w:w="6660"/>
      </w:tblGrid>
      <w:tr>
        <w:tc>
          <w:tcPr>
            <w:tcW w:type="dxa" w:w="2340"/>
            <w:shd w:val="clear" w:color="auto" w:fill="1F3A5F"/>
            <w:tcBorders>
              <w:top w:val="nil"/>
              <w:left w:val="nil"/>
              <w:bottom w:val="nil"/>
              <w:right w:val="nil"/>
            </w:tcBorders>
          </w:tcPr>
          <w:p>
            <w:pPr>
              <w:spacing w:before="20" w:after="20"/>
              <w:jc w:val="center"/>
            </w:pPr>
            <w:r/>
            <w:r>
              <w:rPr>
                <w:rFonts w:ascii="맑은 고딕" w:hAnsi="맑은 고딕" w:eastAsia="맑은 고딕"/>
                <w:b/>
                <w:color w:val="FFFFFF"/>
                <w:sz w:val="20"/>
              </w:rPr>
              <w:t>처벌</w:t>
            </w:r>
          </w:p>
        </w:tc>
        <w:tc>
          <w:tcPr>
            <w:tcW w:type="dxa" w:w="6660"/>
            <w:shd w:val="clear" w:color="auto" w:fill="1F3A5F"/>
            <w:tcBorders>
              <w:top w:val="nil"/>
              <w:left w:val="nil"/>
              <w:bottom w:val="nil"/>
              <w:right w:val="nil"/>
            </w:tcBorders>
          </w:tcPr>
          <w:p>
            <w:pPr>
              <w:spacing w:before="20" w:after="20"/>
              <w:jc w:val="center"/>
            </w:pPr>
            <w:r/>
            <w:r>
              <w:rPr>
                <w:rFonts w:ascii="맑은 고딕" w:hAnsi="맑은 고딕" w:eastAsia="맑은 고딕"/>
                <w:b/>
                <w:color w:val="FFFFFF"/>
                <w:sz w:val="20"/>
              </w:rPr>
              <w:t>위반행위</w:t>
            </w:r>
          </w:p>
        </w:tc>
      </w:tr>
      <w:tr>
        <w:tc>
          <w:tcPr>
            <w:tcW w:type="dxa" w:w="2340"/>
            <w:vAlign w:val="center"/>
            <w:tcBorders>
              <w:top w:val="nil"/>
              <w:left w:val="nil"/>
              <w:bottom w:val="nil"/>
              <w:right w:val="nil"/>
            </w:tcBorders>
          </w:tcPr>
          <w:p>
            <w:pPr>
              <w:spacing w:before="20" w:after="20" w:line="288" w:lineRule="auto"/>
              <w:jc w:val="center"/>
            </w:pPr>
            <w:r/>
            <w:r>
              <w:rPr>
                <w:rFonts w:ascii="맑은 고딕" w:hAnsi="맑은 고딕" w:eastAsia="맑은 고딕"/>
                <w:b/>
                <w:color w:val="1A1A1A"/>
                <w:sz w:val="19"/>
              </w:rPr>
              <w:t>3년 이하 징역</w:t>
            </w:r>
            <w:r>
              <w:br/>
            </w:r>
            <w:r>
              <w:rPr>
                <w:rFonts w:ascii="맑은 고딕" w:hAnsi="맑은 고딕" w:eastAsia="맑은 고딕"/>
                <w:b/>
                <w:color w:val="1A1A1A"/>
                <w:sz w:val="19"/>
              </w:rPr>
              <w:t>또는</w:t>
            </w:r>
            <w:r>
              <w:br/>
            </w:r>
            <w:r>
              <w:rPr>
                <w:rFonts w:ascii="맑은 고딕" w:hAnsi="맑은 고딕" w:eastAsia="맑은 고딕"/>
                <w:b/>
                <w:color w:val="1A1A1A"/>
                <w:sz w:val="19"/>
              </w:rPr>
              <w:t>3천만원 이하 벌금</w:t>
            </w:r>
          </w:p>
        </w:tc>
        <w:tc>
          <w:tcPr>
            <w:tcW w:type="dxa" w:w="6660"/>
            <w:vAlign w:val="center"/>
            <w:tcBorders>
              <w:top w:val="nil"/>
              <w:left w:val="nil"/>
              <w:bottom w:val="nil"/>
              <w:right w:val="nil"/>
            </w:tcBorders>
          </w:tcPr>
          <w:p>
            <w:pPr>
              <w:spacing w:before="20" w:after="20" w:line="288" w:lineRule="auto"/>
              <w:jc w:val="left"/>
            </w:pPr>
            <w:r/>
            <w:r>
              <w:rPr>
                <w:rFonts w:ascii="맑은 고딕" w:hAnsi="맑은 고딕" w:eastAsia="맑은 고딕"/>
                <w:b w:val="0"/>
                <w:color w:val="1A1A1A"/>
                <w:sz w:val="19"/>
              </w:rPr>
              <w:t>무자격자가 행정사 업무를 업으로 한 경우</w:t>
            </w:r>
            <w:r>
              <w:br/>
            </w:r>
            <w:r>
              <w:rPr>
                <w:rFonts w:ascii="맑은 고딕" w:hAnsi="맑은 고딕" w:eastAsia="맑은 고딕"/>
                <w:b w:val="0"/>
                <w:color w:val="1A1A1A"/>
                <w:sz w:val="19"/>
              </w:rPr>
              <w:t>신고확인증을 대여한 행정사·법인, 대여받은 자, 대여를 알선한 자</w:t>
            </w:r>
          </w:p>
        </w:tc>
      </w:tr>
      <w:tr>
        <w:tc>
          <w:tcPr>
            <w:tcW w:type="dxa" w:w="2340"/>
            <w:vAlign w:val="center"/>
            <w:tcBorders>
              <w:top w:val="nil"/>
              <w:left w:val="nil"/>
              <w:bottom w:val="nil"/>
              <w:right w:val="nil"/>
            </w:tcBorders>
          </w:tcPr>
          <w:p>
            <w:pPr>
              <w:spacing w:before="20" w:after="20" w:line="288" w:lineRule="auto"/>
              <w:jc w:val="center"/>
            </w:pPr>
            <w:r/>
            <w:r>
              <w:rPr>
                <w:rFonts w:ascii="맑은 고딕" w:hAnsi="맑은 고딕" w:eastAsia="맑은 고딕"/>
                <w:b/>
                <w:color w:val="1A1A1A"/>
                <w:sz w:val="19"/>
              </w:rPr>
              <w:t>1년 이하 징역</w:t>
            </w:r>
            <w:r>
              <w:br/>
            </w:r>
            <w:r>
              <w:rPr>
                <w:rFonts w:ascii="맑은 고딕" w:hAnsi="맑은 고딕" w:eastAsia="맑은 고딕"/>
                <w:b/>
                <w:color w:val="1A1A1A"/>
                <w:sz w:val="19"/>
              </w:rPr>
              <w:t>또는</w:t>
            </w:r>
            <w:r>
              <w:br/>
            </w:r>
            <w:r>
              <w:rPr>
                <w:rFonts w:ascii="맑은 고딕" w:hAnsi="맑은 고딕" w:eastAsia="맑은 고딕"/>
                <w:b/>
                <w:color w:val="1A1A1A"/>
                <w:sz w:val="19"/>
              </w:rPr>
              <w:t>1천만원 이하 벌금</w:t>
            </w:r>
          </w:p>
        </w:tc>
        <w:tc>
          <w:tcPr>
            <w:tcW w:type="dxa" w:w="6660"/>
            <w:vAlign w:val="center"/>
            <w:tcBorders>
              <w:top w:val="nil"/>
              <w:left w:val="nil"/>
              <w:bottom w:val="nil"/>
              <w:right w:val="nil"/>
            </w:tcBorders>
          </w:tcPr>
          <w:p>
            <w:pPr>
              <w:spacing w:before="20" w:after="20" w:line="288" w:lineRule="auto"/>
              <w:jc w:val="left"/>
            </w:pPr>
            <w:r/>
            <w:r>
              <w:rPr>
                <w:rFonts w:ascii="맑은 고딕" w:hAnsi="맑은 고딕" w:eastAsia="맑은 고딕"/>
                <w:b w:val="0"/>
                <w:color w:val="1A1A1A"/>
                <w:sz w:val="19"/>
              </w:rPr>
              <w:t>업무신고 또는 법인업무신고 없이 행정사 업무를 한 경우</w:t>
            </w:r>
            <w:r>
              <w:br/>
            </w:r>
            <w:r>
              <w:rPr>
                <w:rFonts w:ascii="맑은 고딕" w:hAnsi="맑은 고딕" w:eastAsia="맑은 고딕"/>
                <w:b w:val="0"/>
                <w:color w:val="1A1A1A"/>
                <w:sz w:val="19"/>
              </w:rPr>
              <w:t>수임제한 규정을 위반한 경우</w:t>
            </w:r>
            <w:r>
              <w:br/>
            </w:r>
            <w:r>
              <w:rPr>
                <w:rFonts w:ascii="맑은 고딕" w:hAnsi="맑은 고딕" w:eastAsia="맑은 고딕"/>
                <w:b w:val="0"/>
                <w:color w:val="1A1A1A"/>
                <w:sz w:val="19"/>
              </w:rPr>
              <w:t>사적인 관계를 드러내며 영향력을 선전한 경우</w:t>
            </w:r>
            <w:r>
              <w:br/>
            </w:r>
            <w:r>
              <w:rPr>
                <w:rFonts w:ascii="맑은 고딕" w:hAnsi="맑은 고딕" w:eastAsia="맑은 고딕"/>
                <w:b w:val="0"/>
                <w:color w:val="1A1A1A"/>
                <w:sz w:val="19"/>
              </w:rPr>
              <w:t>소비자를 오도하거나 오해를 일으킬 우려가 있는 광고를 한 경우</w:t>
            </w:r>
            <w:r>
              <w:br/>
            </w:r>
            <w:r>
              <w:rPr>
                <w:rFonts w:ascii="맑은 고딕" w:hAnsi="맑은 고딕" w:eastAsia="맑은 고딕"/>
                <w:b w:val="0"/>
                <w:color w:val="1A1A1A"/>
                <w:sz w:val="19"/>
              </w:rPr>
              <w:t>직무상 알게 된 사실을 누설한 경우</w:t>
            </w:r>
            <w:r>
              <w:br/>
            </w:r>
            <w:r>
              <w:rPr>
                <w:rFonts w:ascii="맑은 고딕" w:hAnsi="맑은 고딕" w:eastAsia="맑은 고딕"/>
                <w:b w:val="0"/>
                <w:color w:val="1A1A1A"/>
                <w:sz w:val="19"/>
              </w:rPr>
              <w:t>업무정지 기간 중에 업무를 한 경우</w:t>
            </w:r>
          </w:p>
        </w:tc>
      </w:tr>
      <w:tr>
        <w:tc>
          <w:tcPr>
            <w:tcW w:type="dxa" w:w="2340"/>
            <w:vAlign w:val="center"/>
            <w:tcBorders>
              <w:top w:val="nil"/>
              <w:left w:val="nil"/>
              <w:bottom w:val="nil"/>
              <w:right w:val="nil"/>
            </w:tcBorders>
          </w:tcPr>
          <w:p>
            <w:pPr>
              <w:spacing w:before="20" w:after="20" w:line="288" w:lineRule="auto"/>
              <w:jc w:val="center"/>
            </w:pPr>
            <w:r/>
            <w:r>
              <w:rPr>
                <w:rFonts w:ascii="맑은 고딕" w:hAnsi="맑은 고딕" w:eastAsia="맑은 고딕"/>
                <w:b/>
                <w:color w:val="1A1A1A"/>
                <w:sz w:val="19"/>
              </w:rPr>
              <w:t>100만원 이하 벌금</w:t>
            </w:r>
          </w:p>
        </w:tc>
        <w:tc>
          <w:tcPr>
            <w:tcW w:type="dxa" w:w="6660"/>
            <w:vAlign w:val="center"/>
            <w:tcBorders>
              <w:top w:val="nil"/>
              <w:left w:val="nil"/>
              <w:bottom w:val="nil"/>
              <w:right w:val="nil"/>
            </w:tcBorders>
          </w:tcPr>
          <w:p>
            <w:pPr>
              <w:spacing w:before="20" w:after="20" w:line="288" w:lineRule="auto"/>
              <w:jc w:val="left"/>
            </w:pPr>
            <w:r/>
            <w:r>
              <w:rPr>
                <w:rFonts w:ascii="맑은 고딕" w:hAnsi="맑은 고딕" w:eastAsia="맑은 고딕"/>
                <w:b w:val="0"/>
                <w:color w:val="1A1A1A"/>
                <w:sz w:val="19"/>
              </w:rPr>
              <w:t>보수 외에 금전·재산상 이익을 받은 경우</w:t>
            </w:r>
            <w:r>
              <w:br/>
            </w:r>
            <w:r>
              <w:rPr>
                <w:rFonts w:ascii="맑은 고딕" w:hAnsi="맑은 고딕" w:eastAsia="맑은 고딕"/>
                <w:b w:val="0"/>
                <w:color w:val="1A1A1A"/>
                <w:sz w:val="19"/>
              </w:rPr>
              <w:t>정당한 사유 없이 위임을 거부한 경우</w:t>
            </w:r>
            <w:r>
              <w:br/>
            </w:r>
            <w:r>
              <w:rPr>
                <w:rFonts w:ascii="맑은 고딕" w:hAnsi="맑은 고딕" w:eastAsia="맑은 고딕"/>
                <w:b w:val="0"/>
                <w:color w:val="1A1A1A"/>
                <w:sz w:val="19"/>
              </w:rPr>
              <w:t>당사자 양쪽으로부터 같은 업무를 위임받은 경우</w:t>
            </w:r>
            <w:r>
              <w:br/>
            </w:r>
            <w:r>
              <w:rPr>
                <w:rFonts w:ascii="맑은 고딕" w:hAnsi="맑은 고딕" w:eastAsia="맑은 고딕"/>
                <w:b w:val="0"/>
                <w:color w:val="1A1A1A"/>
                <w:sz w:val="19"/>
              </w:rPr>
              <w:t>타인의 소송·권리분쟁·민원처리과정에 개입한 경우</w:t>
            </w:r>
            <w:r>
              <w:br/>
            </w:r>
            <w:r>
              <w:rPr>
                <w:rFonts w:ascii="맑은 고딕" w:hAnsi="맑은 고딕" w:eastAsia="맑은 고딕"/>
                <w:b w:val="0"/>
                <w:color w:val="1A1A1A"/>
                <w:sz w:val="19"/>
              </w:rPr>
              <w:t>알선을 업으로 하는 자를 이용하는 등 부당한 방법으로 위임을 유치한 경우</w:t>
            </w:r>
            <w:r>
              <w:br/>
            </w:r>
            <w:r>
              <w:rPr>
                <w:rFonts w:ascii="맑은 고딕" w:hAnsi="맑은 고딕" w:eastAsia="맑은 고딕"/>
                <w:b w:val="0"/>
                <w:color w:val="1A1A1A"/>
                <w:sz w:val="19"/>
              </w:rPr>
              <w:t>경업 금지를 위반한 경우</w:t>
            </w:r>
          </w:p>
        </w:tc>
      </w:tr>
    </w:tbl>
    <w:p>
      <w:pPr>
        <w:spacing w:before="200" w:after="80"/>
      </w:pPr>
      <w:r>
        <w:rPr>
          <w:rFonts w:ascii="맑은 고딕" w:hAnsi="맑은 고딕" w:eastAsia="맑은 고딕"/>
          <w:b/>
          <w:color w:val="2E5A88"/>
          <w:sz w:val="26"/>
        </w:rPr>
        <w:t>2. 양벌규정</w:t>
      </w:r>
    </w:p>
    <w:p>
      <w:pPr>
        <w:spacing w:after="80" w:line="360" w:lineRule="auto"/>
      </w:pPr>
      <w:r>
        <w:rPr>
          <w:rFonts w:ascii="맑은 고딕" w:hAnsi="맑은 고딕" w:eastAsia="맑은 고딕"/>
          <w:color w:val="1A1A1A"/>
          <w:sz w:val="20"/>
        </w:rPr>
        <w:t>사무직원이나 소속행정사가 업무와 관련하여 벌칙 규정을 위반하면 그 행위자를 벌하는 외에 그 행정사나 행정사법인에도 해당 조문의 벌금형을 과한다. 다만 위반을 방지하기 위하여 상당한 주의와 감독을 게을리하지 않은 경우에는 그렇지 않다.</w:t>
      </w:r>
    </w:p>
    <w:p>
      <w:pPr>
        <w:spacing w:before="200" w:after="80"/>
      </w:pPr>
      <w:r>
        <w:rPr>
          <w:rFonts w:ascii="맑은 고딕" w:hAnsi="맑은 고딕" w:eastAsia="맑은 고딕"/>
          <w:b/>
          <w:color w:val="2E5A88"/>
          <w:sz w:val="26"/>
        </w:rPr>
        <w:t>3. 과태료</w:t>
      </w:r>
    </w:p>
    <w:tbl>
      <w:tblPr>
        <w:tblW w:w="5000" w:type="pct"/>
        <w:tblCellSpacing w:w="15" w:type="dxa"/>
        <w:tblCellMar>
          <w:top w:w="40" w:type="dxa"/>
          <w:left w:w="80" w:type="dxa"/>
          <w:bottom w:w="40" w:type="dxa"/>
          <w:right w:w="80" w:type="dxa"/>
        </w:tblCellMar>
      </w:tblPr>
      <w:tblGrid>
        <w:gridCol w:w="1800"/>
        <w:gridCol w:w="7200"/>
      </w:tblGrid>
      <w:tr>
        <w:tc>
          <w:tcPr>
            <w:tcW w:type="dxa" w:w="1800"/>
            <w:shd w:val="clear" w:color="auto" w:fill="1F3A5F"/>
            <w:tcBorders>
              <w:top w:val="nil"/>
              <w:left w:val="nil"/>
              <w:bottom w:val="nil"/>
              <w:right w:val="nil"/>
            </w:tcBorders>
          </w:tcPr>
          <w:p>
            <w:pPr>
              <w:spacing w:before="20" w:after="20"/>
              <w:jc w:val="center"/>
            </w:pPr>
            <w:r/>
            <w:r>
              <w:rPr>
                <w:rFonts w:ascii="맑은 고딕" w:hAnsi="맑은 고딕" w:eastAsia="맑은 고딕"/>
                <w:b/>
                <w:color w:val="FFFFFF"/>
                <w:sz w:val="20"/>
              </w:rPr>
              <w:t>금액</w:t>
            </w:r>
          </w:p>
        </w:tc>
        <w:tc>
          <w:tcPr>
            <w:tcW w:type="dxa" w:w="7200"/>
            <w:shd w:val="clear" w:color="auto" w:fill="1F3A5F"/>
            <w:tcBorders>
              <w:top w:val="nil"/>
              <w:left w:val="nil"/>
              <w:bottom w:val="nil"/>
              <w:right w:val="nil"/>
            </w:tcBorders>
          </w:tcPr>
          <w:p>
            <w:pPr>
              <w:spacing w:before="20" w:after="20"/>
              <w:jc w:val="center"/>
            </w:pPr>
            <w:r/>
            <w:r>
              <w:rPr>
                <w:rFonts w:ascii="맑은 고딕" w:hAnsi="맑은 고딕" w:eastAsia="맑은 고딕"/>
                <w:b/>
                <w:color w:val="FFFFFF"/>
                <w:sz w:val="20"/>
              </w:rPr>
              <w:t>위반행위</w:t>
            </w:r>
          </w:p>
        </w:tc>
      </w:tr>
      <w:tr>
        <w:tc>
          <w:tcPr>
            <w:tcW w:type="dxa" w:w="1800"/>
            <w:vAlign w:val="center"/>
            <w:tcBorders>
              <w:top w:val="nil"/>
              <w:left w:val="nil"/>
              <w:bottom w:val="nil"/>
              <w:right w:val="nil"/>
            </w:tcBorders>
          </w:tcPr>
          <w:p>
            <w:pPr>
              <w:spacing w:before="20" w:after="20" w:line="288" w:lineRule="auto"/>
              <w:jc w:val="center"/>
            </w:pPr>
            <w:r/>
            <w:r>
              <w:rPr>
                <w:rFonts w:ascii="맑은 고딕" w:hAnsi="맑은 고딕" w:eastAsia="맑은 고딕"/>
                <w:b/>
                <w:color w:val="1A1A1A"/>
                <w:sz w:val="19"/>
              </w:rPr>
              <w:t>500만원 이하</w:t>
            </w:r>
          </w:p>
        </w:tc>
        <w:tc>
          <w:tcPr>
            <w:tcW w:type="dxa" w:w="7200"/>
            <w:vAlign w:val="center"/>
            <w:tcBorders>
              <w:top w:val="nil"/>
              <w:left w:val="nil"/>
              <w:bottom w:val="nil"/>
              <w:right w:val="nil"/>
            </w:tcBorders>
          </w:tcPr>
          <w:p>
            <w:pPr>
              <w:spacing w:before="20" w:after="20" w:line="288" w:lineRule="auto"/>
              <w:jc w:val="left"/>
            </w:pPr>
            <w:r/>
            <w:r>
              <w:rPr>
                <w:rFonts w:ascii="맑은 고딕" w:hAnsi="맑은 고딕" w:eastAsia="맑은 고딕"/>
                <w:b w:val="0"/>
                <w:color w:val="1A1A1A"/>
                <w:sz w:val="19"/>
              </w:rPr>
              <w:t>행정사 또는 이와 비슷한 명칭을 사용한 경우</w:t>
            </w:r>
            <w:r>
              <w:br/>
            </w:r>
            <w:r>
              <w:rPr>
                <w:rFonts w:ascii="맑은 고딕" w:hAnsi="맑은 고딕" w:eastAsia="맑은 고딕"/>
                <w:b w:val="0"/>
                <w:color w:val="1A1A1A"/>
                <w:sz w:val="19"/>
              </w:rPr>
              <w:t>행정사사무소·합동사무소·행정사법인 또는 그 분사무소와 비슷한 명칭을 사용한 경우</w:t>
            </w:r>
            <w:r>
              <w:br/>
            </w:r>
            <w:r>
              <w:rPr>
                <w:rFonts w:ascii="맑은 고딕" w:hAnsi="맑은 고딕" w:eastAsia="맑은 고딕"/>
                <w:b w:val="0"/>
                <w:color w:val="1A1A1A"/>
                <w:sz w:val="19"/>
              </w:rPr>
              <w:t>손해배상 보장조치를 하지 않은 행정사법인</w:t>
            </w:r>
            <w:r>
              <w:br/>
            </w:r>
            <w:r>
              <w:rPr>
                <w:rFonts w:ascii="맑은 고딕" w:hAnsi="맑은 고딕" w:eastAsia="맑은 고딕"/>
                <w:b w:val="0"/>
                <w:color w:val="1A1A1A"/>
                <w:sz w:val="19"/>
              </w:rPr>
              <w:t>보고·자료제출을 하지 않거나 거짓으로 하거나 출입·검사를 방해·거부·기피한 경우</w:t>
            </w:r>
          </w:p>
        </w:tc>
      </w:tr>
      <w:tr>
        <w:tc>
          <w:tcPr>
            <w:tcW w:type="dxa" w:w="1800"/>
            <w:vAlign w:val="center"/>
            <w:tcBorders>
              <w:top w:val="nil"/>
              <w:left w:val="nil"/>
              <w:bottom w:val="nil"/>
              <w:right w:val="nil"/>
            </w:tcBorders>
          </w:tcPr>
          <w:p>
            <w:pPr>
              <w:spacing w:before="20" w:after="20" w:line="288" w:lineRule="auto"/>
              <w:jc w:val="center"/>
            </w:pPr>
            <w:r/>
            <w:r>
              <w:rPr>
                <w:rFonts w:ascii="맑은 고딕" w:hAnsi="맑은 고딕" w:eastAsia="맑은 고딕"/>
                <w:b/>
                <w:color w:val="1A1A1A"/>
                <w:sz w:val="19"/>
              </w:rPr>
              <w:t>100만원 이하</w:t>
            </w:r>
          </w:p>
        </w:tc>
        <w:tc>
          <w:tcPr>
            <w:tcW w:type="dxa" w:w="7200"/>
            <w:vAlign w:val="center"/>
            <w:tcBorders>
              <w:top w:val="nil"/>
              <w:left w:val="nil"/>
              <w:bottom w:val="nil"/>
              <w:right w:val="nil"/>
            </w:tcBorders>
          </w:tcPr>
          <w:p>
            <w:pPr>
              <w:spacing w:before="20" w:after="20" w:line="288" w:lineRule="auto"/>
              <w:jc w:val="left"/>
            </w:pPr>
            <w:r/>
            <w:r>
              <w:rPr>
                <w:rFonts w:ascii="맑은 고딕" w:hAnsi="맑은 고딕" w:eastAsia="맑은 고딕"/>
                <w:b w:val="0"/>
                <w:color w:val="1A1A1A"/>
                <w:sz w:val="19"/>
              </w:rPr>
              <w:t>사무소 이전신고를 하지 않은 경우</w:t>
            </w:r>
            <w:r>
              <w:br/>
            </w:r>
            <w:r>
              <w:rPr>
                <w:rFonts w:ascii="맑은 고딕" w:hAnsi="맑은 고딕" w:eastAsia="맑은 고딕"/>
                <w:b w:val="0"/>
                <w:color w:val="1A1A1A"/>
                <w:sz w:val="19"/>
              </w:rPr>
              <w:t>행정사사무소·합동사무소·행정사법인이라는 글자를 사용하지 않거나 분사무소임을 표시하지 않은 경우</w:t>
            </w:r>
            <w:r>
              <w:br/>
            </w:r>
            <w:r>
              <w:rPr>
                <w:rFonts w:ascii="맑은 고딕" w:hAnsi="맑은 고딕" w:eastAsia="맑은 고딕"/>
                <w:b w:val="0"/>
                <w:color w:val="1A1A1A"/>
                <w:sz w:val="19"/>
              </w:rPr>
              <w:t>업무처리부를 작성하지 않거나 거짓으로 작성한 경우</w:t>
            </w:r>
            <w:r>
              <w:br/>
            </w:r>
            <w:r>
              <w:rPr>
                <w:rFonts w:ascii="맑은 고딕" w:hAnsi="맑은 고딕" w:eastAsia="맑은 고딕"/>
                <w:b w:val="0"/>
                <w:color w:val="1A1A1A"/>
                <w:sz w:val="19"/>
              </w:rPr>
              <w:t>연수교육을 받지 않고 업무를 수행한 경우</w:t>
            </w:r>
          </w:p>
        </w:tc>
      </w:tr>
    </w:tbl>
    <w:p>
      <w:pPr>
        <w:spacing w:before="160" w:after="120"/>
      </w:pPr>
      <w:r>
        <w:rPr>
          <w:rFonts w:ascii="맑은 고딕" w:hAnsi="맑은 고딕" w:eastAsia="맑은 고딕"/>
          <w:b/>
          <w:color w:val="555555"/>
          <w:sz w:val="18"/>
        </w:rPr>
        <w:t>※ 자격취소와 업무정지는 형사벌칙·과태료와 별개인 행정상 제재이다. 자격취소는 행정안전부장관이, 업무정지는 관할 시장등이 행하며, 업무정지처분은 사유가 발생한 날부터 3년이 지나면 할 수 없다.</w:t>
      </w:r>
    </w:p>
    <w:p>
      <w:pPr>
        <w:jc w:val="right"/>
      </w:pPr>
      <w:r>
        <w:rPr>
          <w:rFonts w:ascii="맑은 고딕" w:hAnsi="맑은 고딕" w:eastAsia="맑은 고딕"/>
          <w:b/>
          <w:color w:val="9A9A9A"/>
          <w:sz w:val="17"/>
        </w:rPr>
        <w:t>인허가 서대리  https://seodaeri.com/</w:t>
      </w:r>
    </w:p>
    <w:sectPr w:rsidR="00B27BFC">
      <w:headerReference w:type="default" r:id="rId9"/>
      <w:footerReference w:type="default" r:id="rId10"/>
      <w:pgSz w:w="11906" w:h="16838"/>
      <w:pgMar w:top="1247" w:right="1361" w:bottom="1134" w:left="1361"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8A94A0"/>
        <w:sz w:val="18"/>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6" w:color="D9D9D9"/>
      </w:pBdr>
    </w:pPr>
    <w:r>
      <w:rPr>
        <w:rFonts w:ascii="맑은 고딕" w:hAnsi="맑은 고딕" w:eastAsia="맑은 고딕"/>
        <w:b w:val="0"/>
        <w:color w:val="9AA0A6"/>
        <w:sz w:val="16"/>
      </w:rPr>
      <w:t>행정사법 조문별 모범답안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