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40"/>
      </w:pPr>
      <w:r>
        <w:rPr>
          <w:rFonts w:ascii="맑은 고딕" w:hAnsi="맑은 고딕" w:eastAsia="맑은 고딕"/>
          <w:b/>
          <w:sz w:val="30"/>
        </w:rPr>
        <w:t>폐기물 기술인력 총정리</w:t>
      </w:r>
    </w:p>
    <w:p>
      <w:pPr>
        <w:pStyle w:val="law1"/>
      </w:pPr>
      <w:r>
        <w:rPr>
          <w:rFonts w:ascii="맑은 고딕" w:hAnsi="맑은 고딕" w:eastAsia="맑은 고딕"/>
        </w:rPr>
        <w:t>폐기물처리업 허가부터 재활용 신고까지, 누구를 채용해야 하나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폐기물 사업을 시작할 때 가장 먼저 막히는 것이 사람입니다. 어떤 자격을 가진 사람이 몇 명 필요한지, 아니면 아예 필요 없는지가 업종마다 다릅니다.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큰 그림은 네 가지입니다.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첫째, 폐기물처리업은 허가이며 업종과 대상 폐기물에 따라 기술능력이 반드시 필요합니다.</w:t>
      </w:r>
      <w:r>
        <w:br/>
      </w:r>
      <w:r>
        <w:rPr>
          <w:rFonts w:ascii="맑은 고딕" w:hAnsi="맑은 고딕" w:eastAsia="맑은 고딕"/>
          <w:b w:val="0"/>
          <w:color w:val="000000"/>
          <w:sz w:val="19"/>
        </w:rPr>
        <w:t>둘째, 폐기물처리 신고(흔히 말하는 재활용 신고)는 신고이며 기술인력 요건이 아예 없습니다.</w:t>
      </w:r>
      <w:r>
        <w:br/>
      </w:r>
      <w:r>
        <w:rPr>
          <w:rFonts w:ascii="맑은 고딕" w:hAnsi="맑은 고딕" w:eastAsia="맑은 고딕"/>
          <w:b w:val="0"/>
          <w:color w:val="000000"/>
          <w:sz w:val="19"/>
        </w:rPr>
        <w:t>셋째, 폐기물처리시설을 직접 운영하면 별도로 기술관리인을 두어야 합니다.</w:t>
      </w:r>
      <w:r>
        <w:br/>
      </w:r>
      <w:r>
        <w:rPr>
          <w:rFonts w:ascii="맑은 고딕" w:hAnsi="맑은 고딕" w:eastAsia="맑은 고딕"/>
          <w:b w:val="0"/>
          <w:color w:val="000000"/>
          <w:sz w:val="19"/>
        </w:rPr>
        <w:t>넷째, 건설폐기물은 중간처리업만 기술능력이 필요하고 수집운반업은 없습니다.</w:t>
      </w:r>
    </w:p>
    <w:p>
      <w:pPr>
        <w:spacing w:after="200"/>
      </w:pPr>
      <w:r>
        <w:rPr>
          <w:rFonts w:ascii="맑은 고딕" w:hAnsi="맑은 고딕" w:eastAsia="맑은 고딕"/>
          <w:b w:val="0"/>
          <w:color w:val="000000"/>
          <w:sz w:val="19"/>
        </w:rPr>
        <w:t>이 차이를 모르고 재활용 신고를 하면서 산업기사를 채용하기도 하고, 반대로 지정폐기물 수집운반업을 자격자 없이 시작했다가 허가가 반려되기도 합니다.</w:t>
      </w:r>
    </w:p>
    <w:p>
      <w:pPr>
        <w:pStyle w:val="2"/>
      </w:pPr>
      <w:r>
        <w:rPr>
          <w:rFonts w:ascii="맑은 고딕" w:hAnsi="맑은 고딕" w:eastAsia="맑은 고딕"/>
        </w:rPr>
        <w:t>1. 어디에 기술인력이 필요한가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340"/>
        <w:gridCol w:w="4320"/>
        <w:gridCol w:w="2340"/>
      </w:tblGrid>
      <w:tr>
        <w:tc>
          <w:tcPr>
            <w:tcW w:type="dxa" w:w="23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432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필요 여부와 내용</w:t>
            </w:r>
          </w:p>
        </w:tc>
        <w:tc>
          <w:tcPr>
            <w:tcW w:type="dxa" w:w="23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근거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폐기물처리업 허가</w:t>
            </w:r>
          </w:p>
        </w:tc>
        <w:tc>
          <w:tcPr>
            <w:tcW w:type="dxa" w:w="43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필요. 업종과 대상 폐기물에 따라 자격과 인원이 다름</w:t>
            </w:r>
          </w:p>
        </w:tc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법 제25조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시행규칙 별표7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폐기물처리 신고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(재활용, 수집운반 신고)</w:t>
            </w:r>
          </w:p>
        </w:tc>
        <w:tc>
          <w:tcPr>
            <w:tcW w:type="dxa" w:w="43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요건 없음. 보관시설, 재활용시설, 차량만 갖추면 됨</w:t>
            </w:r>
          </w:p>
        </w:tc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법 제46조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시행규칙 별표17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폐기물처리시설 기술관리인</w:t>
            </w:r>
          </w:p>
        </w:tc>
        <w:tc>
          <w:tcPr>
            <w:tcW w:type="dxa" w:w="43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필요. 시설 종류별로 자격이 다름. 다만 폐기물처리업자가 운영하는 시설은 제외</w:t>
            </w:r>
          </w:p>
        </w:tc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법 제34조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시행령 제15조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시행규칙 별표14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건설폐기물 처리업</w:t>
            </w:r>
          </w:p>
        </w:tc>
        <w:tc>
          <w:tcPr>
            <w:tcW w:type="dxa" w:w="43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중간처리업만 필요, 수집운반업은 요건 없음</w:t>
            </w:r>
          </w:p>
        </w:tc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건설폐기물법 제21조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시행규칙 별표2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폐기물분석전문기관</w:t>
            </w:r>
          </w:p>
        </w:tc>
        <w:tc>
          <w:tcPr>
            <w:tcW w:type="dxa" w:w="43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책임자 1명 이상 + 담당자 2명 이상</w:t>
            </w:r>
          </w:p>
        </w:tc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법 제17조의2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시행령 별표5의2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폐기물처리시설 검사기관</w:t>
            </w:r>
          </w:p>
        </w:tc>
        <w:tc>
          <w:tcPr>
            <w:tcW w:type="dxa" w:w="43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책임자급 1명 이상 + 담당자급 2명 이상</w:t>
            </w:r>
          </w:p>
        </w:tc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법 제30조의2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시행규칙 별표10의2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재활용환경성평가기관</w:t>
            </w:r>
          </w:p>
        </w:tc>
        <w:tc>
          <w:tcPr>
            <w:tcW w:type="dxa" w:w="43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지정 기준에 따른 기술인력 필요</w:t>
            </w:r>
          </w:p>
        </w:tc>
        <w:tc>
          <w:tcPr>
            <w:tcW w:type="dxa" w:w="23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법 제13조의4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시행규칙 별표5의6</w:t>
            </w:r>
          </w:p>
        </w:tc>
      </w:tr>
    </w:tbl>
    <w:p>
      <w:pPr>
        <w:spacing w:after="80"/>
      </w:pPr>
    </w:p>
    <w:p>
      <w:pPr>
        <w:pStyle w:val="note"/>
      </w:pPr>
      <w:r>
        <w:rPr>
          <w:rFonts w:ascii="맑은 고딕" w:hAnsi="맑은 고딕" w:eastAsia="맑은 고딕"/>
        </w:rPr>
        <w:t>※ 재활용 신고는 기술인력을 두지 않아도 되지만, 신고자와 그가 고용한 기술담당자는 교육 대상입니다. 사람을 뽑을 의무는 없어도 교육을 받을 의무는 있습니다.</w:t>
      </w:r>
    </w:p>
    <w:p>
      <w:pPr>
        <w:pStyle w:val="2"/>
      </w:pPr>
      <w:r>
        <w:rPr>
          <w:rFonts w:ascii="맑은 고딕" w:hAnsi="맑은 고딕" w:eastAsia="맑은 고딕"/>
        </w:rPr>
        <w:t>2. 폐기물처리업 허가 기술능력</w:t>
      </w:r>
    </w:p>
    <w:p>
      <w:pPr>
        <w:pStyle w:val="src"/>
      </w:pPr>
      <w:r>
        <w:rPr>
          <w:rFonts w:ascii="맑은 고딕" w:hAnsi="맑은 고딕" w:eastAsia="맑은 고딕"/>
        </w:rPr>
        <w:t>폐기물관리법 시행규칙 별표7</w:t>
      </w:r>
    </w:p>
    <w:p>
      <w:pPr>
        <w:pStyle w:val="3"/>
      </w:pPr>
      <w:r>
        <w:rPr>
          <w:rFonts w:ascii="맑은 고딕" w:hAnsi="맑은 고딕" w:eastAsia="맑은 고딕"/>
        </w:rPr>
        <w:t>가. 수집운반업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3420"/>
        <w:gridCol w:w="5580"/>
      </w:tblGrid>
      <w:tr>
        <w:tc>
          <w:tcPr>
            <w:tcW w:type="dxa" w:w="342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대상 폐기물</w:t>
            </w:r>
          </w:p>
        </w:tc>
        <w:tc>
          <w:tcPr>
            <w:tcW w:type="dxa" w:w="558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기술능력</w:t>
            </w:r>
          </w:p>
        </w:tc>
      </w:tr>
      <w:tr>
        <w:tc>
          <w:tcPr>
            <w:tcW w:type="dxa" w:w="34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생활폐기물, 사업장비배출시설계 폐기물</w:t>
            </w:r>
          </w:p>
        </w:tc>
        <w:tc>
          <w:tcPr>
            <w:tcW w:type="dxa" w:w="55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요건 없음</w:t>
            </w:r>
          </w:p>
        </w:tc>
      </w:tr>
      <w:tr>
        <w:tc>
          <w:tcPr>
            <w:tcW w:type="dxa" w:w="34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사업장배출시설계 폐기물</w:t>
            </w:r>
          </w:p>
        </w:tc>
        <w:tc>
          <w:tcPr>
            <w:tcW w:type="dxa" w:w="55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요건 없음</w:t>
            </w:r>
          </w:p>
        </w:tc>
      </w:tr>
      <w:tr>
        <w:tc>
          <w:tcPr>
            <w:tcW w:type="dxa" w:w="34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 (의료폐기물 제외)</w:t>
            </w:r>
          </w:p>
        </w:tc>
        <w:tc>
          <w:tcPr>
            <w:tcW w:type="dxa" w:w="55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1명: 폐기물처리 · 대기환경 · 수질환경 · 공업화학산업기사 중 1</w:t>
            </w:r>
          </w:p>
        </w:tc>
      </w:tr>
      <w:tr>
        <w:tc>
          <w:tcPr>
            <w:tcW w:type="dxa" w:w="34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의료폐기물</w:t>
            </w:r>
          </w:p>
        </w:tc>
        <w:tc>
          <w:tcPr>
            <w:tcW w:type="dxa" w:w="55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요건 없음 (냉장차량 3대와 약물소독장비는 필요)</w:t>
            </w:r>
          </w:p>
        </w:tc>
      </w:tr>
    </w:tbl>
    <w:p>
      <w:pPr>
        <w:spacing w:after="0"/>
      </w:pPr>
    </w:p>
    <w:p>
      <w:pPr>
        <w:spacing w:after="200"/>
      </w:pPr>
      <w:r>
        <w:rPr>
          <w:rFonts w:ascii="맑은 고딕" w:hAnsi="맑은 고딕" w:eastAsia="맑은 고딕"/>
          <w:b w:val="0"/>
          <w:color w:val="000000"/>
          <w:sz w:val="19"/>
        </w:rPr>
        <w:t>지정폐기물 수집운반업만 기술능력이 필요합니다.</w:t>
      </w:r>
    </w:p>
    <w:p>
      <w:pPr>
        <w:pStyle w:val="3"/>
      </w:pPr>
      <w:r>
        <w:rPr>
          <w:rFonts w:ascii="맑은 고딕" w:hAnsi="맑은 고딕" w:eastAsia="맑은 고딕"/>
        </w:rPr>
        <w:t>나. 중간처분업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3960"/>
        <w:gridCol w:w="5040"/>
      </w:tblGrid>
      <w:tr>
        <w:tc>
          <w:tcPr>
            <w:tcW w:type="dxa" w:w="396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대상과 처분 방식</w:t>
            </w:r>
          </w:p>
        </w:tc>
        <w:tc>
          <w:tcPr>
            <w:tcW w:type="dxa" w:w="50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기술능력 (다음 중 1명)</w:t>
            </w:r>
          </w:p>
        </w:tc>
      </w:tr>
      <w:tr>
        <w:tc>
          <w:tcPr>
            <w:tcW w:type="dxa" w:w="39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 외, 소각 전문</w:t>
            </w:r>
          </w:p>
        </w:tc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대기환경산업기사</w:t>
            </w:r>
          </w:p>
        </w:tc>
      </w:tr>
      <w:tr>
        <w:tc>
          <w:tcPr>
            <w:tcW w:type="dxa" w:w="39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 외, 기계적 처분 전문</w:t>
            </w:r>
          </w:p>
        </w:tc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대기환경 · 수질환경 · 소음진동산업기사 · 환경기능사</w:t>
            </w:r>
          </w:p>
        </w:tc>
      </w:tr>
      <w:tr>
        <w:tc>
          <w:tcPr>
            <w:tcW w:type="dxa" w:w="39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 외, 화학적 또는 생물학적 처분 전문</w:t>
            </w:r>
          </w:p>
        </w:tc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대기환경 · 수질환경 · 공업화학산업기사</w:t>
            </w:r>
          </w:p>
        </w:tc>
      </w:tr>
      <w:tr>
        <w:tc>
          <w:tcPr>
            <w:tcW w:type="dxa" w:w="39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 (의료폐기물 제외)</w:t>
            </w:r>
          </w:p>
        </w:tc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폐기물처리기사 · 대기환경기사 · 수질환경기사 · 화공기사</w:t>
            </w:r>
          </w:p>
        </w:tc>
      </w:tr>
      <w:tr>
        <w:tc>
          <w:tcPr>
            <w:tcW w:type="dxa" w:w="39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의료폐기물</w:t>
            </w:r>
          </w:p>
        </w:tc>
        <w:tc>
          <w:tcPr>
            <w:tcW w:type="dxa" w:w="50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폐기물처리산업기사 · 임상병리사 · 위생사</w:t>
            </w:r>
          </w:p>
        </w:tc>
      </w:tr>
    </w:tbl>
    <w:p>
      <w:pPr>
        <w:spacing w:after="0"/>
      </w:pPr>
    </w:p>
    <w:p>
      <w:pPr>
        <w:spacing w:after="200"/>
      </w:pPr>
      <w:r>
        <w:rPr>
          <w:rFonts w:ascii="맑은 고딕" w:hAnsi="맑은 고딕" w:eastAsia="맑은 고딕"/>
          <w:b w:val="0"/>
          <w:color w:val="000000"/>
          <w:sz w:val="19"/>
        </w:rPr>
        <w:t>지정폐기물을 중간처분하는 경우만 산업기사가 아니라 기사급을 요구합니다. 같은 중간처분업이라도 대상이 지정폐기물이면 자격 등급이 한 단계 올라갑니다.</w:t>
      </w:r>
    </w:p>
    <w:p>
      <w:pPr>
        <w:pStyle w:val="3"/>
      </w:pPr>
      <w:r>
        <w:rPr>
          <w:rFonts w:ascii="맑은 고딕" w:hAnsi="맑은 고딕" w:eastAsia="맑은 고딕"/>
        </w:rPr>
        <w:t>다. 최종처분업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700"/>
        <w:gridCol w:w="6300"/>
      </w:tblGrid>
      <w:tr>
        <w:tc>
          <w:tcPr>
            <w:tcW w:type="dxa" w:w="27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대상</w:t>
            </w:r>
          </w:p>
        </w:tc>
        <w:tc>
          <w:tcPr>
            <w:tcW w:type="dxa" w:w="63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기술능력 (2명)</w:t>
            </w:r>
          </w:p>
        </w:tc>
      </w:tr>
      <w:tr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 외</w:t>
            </w:r>
          </w:p>
        </w:tc>
        <w:tc>
          <w:tcPr>
            <w:tcW w:type="dxa" w:w="63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① 폐기물처리 또는 수질환경산업기사 중 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② 토목 또는 폐기물처리산업기사 중 1</w:t>
            </w:r>
          </w:p>
        </w:tc>
      </w:tr>
      <w:tr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</w:t>
            </w:r>
          </w:p>
        </w:tc>
        <w:tc>
          <w:tcPr>
            <w:tcW w:type="dxa" w:w="63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① 폐기물처리 · 수질환경산업기사 · 화공기사 중 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② 폐기물처리기사 1명</w:t>
            </w:r>
          </w:p>
        </w:tc>
      </w:tr>
    </w:tbl>
    <w:p>
      <w:pPr>
        <w:spacing w:after="0"/>
      </w:pPr>
    </w:p>
    <w:p>
      <w:pPr>
        <w:spacing w:after="200"/>
      </w:pPr>
      <w:r>
        <w:rPr>
          <w:rFonts w:ascii="맑은 고딕" w:hAnsi="맑은 고딕" w:eastAsia="맑은 고딕"/>
          <w:b w:val="0"/>
          <w:color w:val="000000"/>
          <w:sz w:val="19"/>
        </w:rPr>
        <w:t>최종처분업은 매립시설을 다루기 때문에 토목 분야 자격이 들어갑니다.</w:t>
      </w:r>
    </w:p>
    <w:p>
      <w:pPr>
        <w:pStyle w:val="3"/>
      </w:pPr>
      <w:r>
        <w:rPr>
          <w:rFonts w:ascii="맑은 고딕" w:hAnsi="맑은 고딕" w:eastAsia="맑은 고딕"/>
        </w:rPr>
        <w:t>라. 종합처분업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160"/>
        <w:gridCol w:w="6840"/>
      </w:tblGrid>
      <w:tr>
        <w:tc>
          <w:tcPr>
            <w:tcW w:type="dxa" w:w="216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대상</w:t>
            </w:r>
          </w:p>
        </w:tc>
        <w:tc>
          <w:tcPr>
            <w:tcW w:type="dxa" w:w="68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기술능력 (3명)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종합처분업</w:t>
            </w:r>
          </w:p>
        </w:tc>
        <w:tc>
          <w:tcPr>
            <w:tcW w:type="dxa" w:w="68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① 폐기물처리 · 대기환경 · 수질환경 · 토목기사 중 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② 폐기물처리 · 대기환경 · 수질환경 · 공업화학산업기사 중 2</w:t>
            </w:r>
          </w:p>
        </w:tc>
      </w:tr>
    </w:tbl>
    <w:p>
      <w:pPr>
        <w:spacing w:after="0"/>
      </w:pPr>
    </w:p>
    <w:p>
      <w:pPr>
        <w:spacing w:after="200"/>
      </w:pPr>
      <w:r>
        <w:rPr>
          <w:rFonts w:ascii="맑은 고딕" w:hAnsi="맑은 고딕" w:eastAsia="맑은 고딕"/>
          <w:b w:val="0"/>
          <w:color w:val="000000"/>
          <w:sz w:val="19"/>
        </w:rPr>
        <w:t>중간처분과 최종처분을 함께 하는 업종이라 기술인력이 가장 많습니다.</w:t>
      </w:r>
    </w:p>
    <w:p>
      <w:pPr>
        <w:pStyle w:val="3"/>
      </w:pPr>
      <w:r>
        <w:rPr>
          <w:rFonts w:ascii="맑은 고딕" w:hAnsi="맑은 고딕" w:eastAsia="맑은 고딕"/>
        </w:rPr>
        <w:t>마. 재활용업 (중간재활용업, 최종재활용업, 종합재활용업)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3780"/>
        <w:gridCol w:w="5220"/>
      </w:tblGrid>
      <w:tr>
        <w:tc>
          <w:tcPr>
            <w:tcW w:type="dxa" w:w="378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대상</w:t>
            </w:r>
          </w:p>
        </w:tc>
        <w:tc>
          <w:tcPr>
            <w:tcW w:type="dxa" w:w="522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기술능력 (다음 중 1명)</w:t>
            </w:r>
          </w:p>
        </w:tc>
      </w:tr>
      <w:tr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 외 (공통)</w:t>
            </w:r>
          </w:p>
        </w:tc>
        <w:tc>
          <w:tcPr>
            <w:tcW w:type="dxa" w:w="52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대기환경 · 수질환경 · 공업화학산업기사 · 환경기능사</w:t>
            </w:r>
          </w:p>
        </w:tc>
      </w:tr>
      <w:tr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 외, 소각열회수시설에서 에너지를 회수</w:t>
            </w:r>
          </w:p>
        </w:tc>
        <w:tc>
          <w:tcPr>
            <w:tcW w:type="dxa" w:w="52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또는 대기환경산업기사</w:t>
            </w:r>
          </w:p>
        </w:tc>
      </w:tr>
      <w:tr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지정폐기물</w:t>
            </w:r>
          </w:p>
        </w:tc>
        <w:tc>
          <w:tcPr>
            <w:tcW w:type="dxa" w:w="52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대기환경 · 수질환경 · 공업화학산업기사 · 환경기능사</w:t>
            </w:r>
          </w:p>
        </w:tc>
      </w:tr>
      <w:tr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의료폐기물</w:t>
            </w:r>
          </w:p>
        </w:tc>
        <w:tc>
          <w:tcPr>
            <w:tcW w:type="dxa" w:w="52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폐기물처리산업기사 · 임상병리사 · 위생사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맑은 고딕" w:hAnsi="맑은 고딕" w:eastAsia="맑은 고딕"/>
          <w:b w:val="0"/>
          <w:color w:val="000000"/>
          <w:sz w:val="19"/>
        </w:rPr>
        <w:t>재활용업은 환경기능사도 인정되어 진입 문턱이 상대적으로 낮습니다.</w:t>
      </w:r>
    </w:p>
    <w:p>
      <w:pPr>
        <w:spacing w:after="200"/>
      </w:pPr>
      <w:r>
        <w:rPr>
          <w:rFonts w:ascii="맑은 고딕" w:hAnsi="맑은 고딕" w:eastAsia="맑은 고딕"/>
          <w:b w:val="0"/>
          <w:color w:val="000000"/>
          <w:sz w:val="19"/>
        </w:rPr>
        <w:t>전기자동차 폐이차전지를 재활용하는 경우는 별도입니다. 그린전동자동차기사, 전기기사, 전기공사기사, 또는 전기 관련 분야 학사 이상 학위를 취득한 후 해당 분야에서 1년 이상 종사한 사람 1명 이상을 두어야 합니다.</w:t>
      </w:r>
    </w:p>
    <w:p>
      <w:pPr>
        <w:pStyle w:val="2"/>
      </w:pPr>
      <w:r>
        <w:rPr>
          <w:rFonts w:ascii="맑은 고딕" w:hAnsi="맑은 고딕" w:eastAsia="맑은 고딕"/>
        </w:rPr>
        <w:t>3. 재활용업, 자격증 없이도 되는 경우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재활용업 중 규모가 작으면 자격증 소지자 대신 해당 사업장에서 재활용업무에 종사하는 사람을 기술요원으로 임명하는 것으로 갈음할 수 있습니다.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5940"/>
        <w:gridCol w:w="3060"/>
      </w:tblGrid>
      <w:tr>
        <w:tc>
          <w:tcPr>
            <w:tcW w:type="dxa" w:w="59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시설</w:t>
            </w:r>
          </w:p>
        </w:tc>
        <w:tc>
          <w:tcPr>
            <w:tcW w:type="dxa" w:w="306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1일 재활용 용량 기준</w:t>
            </w:r>
          </w:p>
        </w:tc>
      </w:tr>
      <w:tr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기계적 재활용시설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(압축 · 압출 · 성형 · 주조 · 파쇄 · 분쇄 · 탈피 · 절단 · 탈수 · 건조, 또는 용융(폐합성수지 한정))</w:t>
            </w:r>
          </w:p>
        </w:tc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50톤 미만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(폐목재는 100톤 미만)</w:t>
            </w:r>
          </w:p>
        </w:tc>
      </w:tr>
      <w:tr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생물학적 재활용시설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(사료화 · 퇴비화 · 부숙, 부숙토 · 분변토 생산)</w:t>
            </w:r>
          </w:p>
        </w:tc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10톤 미만</w:t>
            </w:r>
          </w:p>
        </w:tc>
      </w:tr>
      <w:tr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소성시설 또는 용해로</w:t>
            </w:r>
          </w:p>
        </w:tc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10톤 미만</w:t>
            </w:r>
          </w:p>
        </w:tc>
      </w:tr>
    </w:tbl>
    <w:p>
      <w:pPr>
        <w:spacing w:after="0"/>
      </w:pPr>
    </w:p>
    <w:p>
      <w:pPr>
        <w:pStyle w:val="src"/>
      </w:pPr>
      <w:r>
        <w:rPr>
          <w:rFonts w:ascii="맑은 고딕" w:hAnsi="맑은 고딕" w:eastAsia="맑은 고딕"/>
        </w:rPr>
        <w:t>시행규칙 별표7 제5호가목1)나)(2)</w:t>
      </w:r>
    </w:p>
    <w:p>
      <w:pPr>
        <w:pStyle w:val="note"/>
      </w:pPr>
      <w:r>
        <w:rPr>
          <w:rFonts w:ascii="맑은 고딕" w:hAnsi="맑은 고딕" w:eastAsia="맑은 고딕"/>
        </w:rPr>
        <w:t>※ 이렇게 임명된 기술요원은 임명된 날부터 6개월 이내에 최초 교육을 받고, 그 후 1년마다 재교육을 받아야 합니다. 다른 교육대상자가 3년 주기인 것과 비교하면 훨씬 짧습니다. (시행규칙 제50조제1항제2호)</w:t>
      </w:r>
    </w:p>
    <w:p>
      <w:pPr>
        <w:pStyle w:val="2"/>
      </w:pPr>
      <w:r>
        <w:rPr>
          <w:rFonts w:ascii="맑은 고딕" w:hAnsi="맑은 고딕" w:eastAsia="맑은 고딕"/>
        </w:rPr>
        <w:t>4. 폐기물처리시설 기술관리인</w:t>
      </w:r>
    </w:p>
    <w:p>
      <w:pPr>
        <w:spacing w:after="160"/>
      </w:pPr>
      <w:r>
        <w:rPr>
          <w:rFonts w:ascii="맑은 고딕" w:hAnsi="맑은 고딕" w:eastAsia="맑은 고딕"/>
          <w:b w:val="0"/>
          <w:color w:val="000000"/>
          <w:sz w:val="19"/>
        </w:rPr>
        <w:t>폐기물처리업 허가와는 별개입니다. 폐기물처리시설을 설치하고 운영하면 기술관리인을 임명해야 합니다. 다만 폐기물처리업자가 운영하는 폐기물처리시설은 제외됩니다. 처리업 허가를 받으면서 이미 기술능력을 갖추었기 때문입니다.</w:t>
      </w:r>
    </w:p>
    <w:p>
      <w:pPr>
        <w:pStyle w:val="3"/>
      </w:pPr>
      <w:r>
        <w:rPr>
          <w:rFonts w:ascii="맑은 고딕" w:hAnsi="맑은 고딕" w:eastAsia="맑은 고딕"/>
        </w:rPr>
        <w:t>가. 기술관리인을 두어야 하는 시설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3060"/>
        <w:gridCol w:w="5940"/>
      </w:tblGrid>
      <w:tr>
        <w:tc>
          <w:tcPr>
            <w:tcW w:type="dxa" w:w="306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시설</w:t>
            </w:r>
          </w:p>
        </w:tc>
        <w:tc>
          <w:tcPr>
            <w:tcW w:type="dxa" w:w="59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규모</w:t>
            </w:r>
          </w:p>
        </w:tc>
      </w:tr>
      <w:tr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매립시설</w:t>
            </w:r>
          </w:p>
        </w:tc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규모와 관계없이 전부</w:t>
            </w:r>
          </w:p>
        </w:tc>
      </w:tr>
      <w:tr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소각시설</w:t>
            </w:r>
          </w:p>
        </w:tc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시간당 처분능력 600kg 이상 (의료폐기물 대상은 200kg 이상)</w:t>
            </w:r>
          </w:p>
        </w:tc>
      </w:tr>
      <w:tr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압축 · 파쇄 · 분쇄 · 절단시설</w:t>
            </w:r>
          </w:p>
        </w:tc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1일 처분능력 또는 재활용능력 100톤 이상</w:t>
            </w:r>
          </w:p>
        </w:tc>
      </w:tr>
      <w:tr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사료화 · 퇴비화 · 연료화시설</w:t>
            </w:r>
          </w:p>
        </w:tc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1일 재활용능력 5톤 이상</w:t>
            </w:r>
          </w:p>
        </w:tc>
      </w:tr>
      <w:tr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멸균분쇄시설</w:t>
            </w:r>
          </w:p>
        </w:tc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시간당 처분능력 100kg 이상</w:t>
            </w:r>
          </w:p>
        </w:tc>
      </w:tr>
      <w:tr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시멘트 소성로</w:t>
            </w:r>
          </w:p>
        </w:tc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규모와 관계없이 전부</w:t>
            </w:r>
          </w:p>
        </w:tc>
      </w:tr>
      <w:tr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용해로</w:t>
            </w:r>
          </w:p>
        </w:tc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비철금속 추출에 한정, 시간당 재활용능력 600kg 이상</w:t>
            </w:r>
          </w:p>
        </w:tc>
      </w:tr>
      <w:tr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소각열회수시설</w:t>
            </w:r>
          </w:p>
        </w:tc>
        <w:tc>
          <w:tcPr>
            <w:tcW w:type="dxa" w:w="59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시간당 재활용능력 600kg 이상</w:t>
            </w:r>
          </w:p>
        </w:tc>
      </w:tr>
    </w:tbl>
    <w:p>
      <w:pPr>
        <w:spacing w:after="0"/>
      </w:pPr>
    </w:p>
    <w:p>
      <w:pPr>
        <w:pStyle w:val="src"/>
      </w:pPr>
      <w:r>
        <w:rPr>
          <w:rFonts w:ascii="맑은 고딕" w:hAnsi="맑은 고딕" w:eastAsia="맑은 고딕"/>
        </w:rPr>
        <w:t>폐기물관리법 시행령 제15조</w:t>
      </w:r>
    </w:p>
    <w:p>
      <w:pPr>
        <w:pStyle w:val="3"/>
      </w:pPr>
      <w:r>
        <w:rPr>
          <w:rFonts w:ascii="맑은 고딕" w:hAnsi="맑은 고딕" w:eastAsia="맑은 고딕"/>
        </w:rPr>
        <w:t>나. 기술관리인 자격기준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3600"/>
        <w:gridCol w:w="5400"/>
      </w:tblGrid>
      <w:tr>
        <w:tc>
          <w:tcPr>
            <w:tcW w:type="dxa" w:w="36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시설</w:t>
            </w:r>
          </w:p>
        </w:tc>
        <w:tc>
          <w:tcPr>
            <w:tcW w:type="dxa" w:w="54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자격 (다음 중 1명 이상)</w:t>
            </w:r>
          </w:p>
        </w:tc>
      </w:tr>
      <w:tr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매립시설</w:t>
            </w:r>
          </w:p>
        </w:tc>
        <w:tc>
          <w:tcPr>
            <w:tcW w:type="dxa" w:w="54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수질환경 · 토목 · 일반기계 · 건설기계설비 · 화공 · 토양환경기사</w:t>
            </w:r>
          </w:p>
        </w:tc>
      </w:tr>
      <w:tr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소각시설, 시멘트 소성로, 용해로, 소각열회수시설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(의료폐기물 대상 소각시설 제외)</w:t>
            </w:r>
          </w:p>
        </w:tc>
        <w:tc>
          <w:tcPr>
            <w:tcW w:type="dxa" w:w="54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대기환경 · 토목 · 일반기계 · 건설기계설비 · 화공 · 전기 · 전기공사 · 에너지관리기사</w:t>
            </w:r>
          </w:p>
        </w:tc>
      </w:tr>
      <w:tr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의료폐기물을 대상으로 하는 시설</w:t>
            </w:r>
          </w:p>
        </w:tc>
        <w:tc>
          <w:tcPr>
            <w:tcW w:type="dxa" w:w="54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폐기물처리산업기사 · 임상병리사 · 위생사</w:t>
            </w:r>
          </w:p>
        </w:tc>
      </w:tr>
      <w:tr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음식물류 폐기물을 대상으로 하는 시설</w:t>
            </w:r>
          </w:p>
        </w:tc>
        <w:tc>
          <w:tcPr>
            <w:tcW w:type="dxa" w:w="54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수질환경 · 화공 · 토목 · 대기환경산업기사, 일반기계 · 전기기사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(사료화 · 퇴비화시설은 1일 재활용능력 10톤 이상만 해당)</w:t>
            </w:r>
          </w:p>
        </w:tc>
      </w:tr>
      <w:tr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그 밖의 시설</w:t>
            </w:r>
          </w:p>
        </w:tc>
        <w:tc>
          <w:tcPr>
            <w:tcW w:type="dxa" w:w="54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같은 시설의 운영을 담당하는 자 1명 이상</w:t>
            </w:r>
          </w:p>
        </w:tc>
      </w:tr>
    </w:tbl>
    <w:p>
      <w:pPr>
        <w:spacing w:after="0"/>
      </w:pPr>
    </w:p>
    <w:p>
      <w:pPr>
        <w:pStyle w:val="src"/>
      </w:pPr>
      <w:r>
        <w:rPr>
          <w:rFonts w:ascii="맑은 고딕" w:hAnsi="맑은 고딕" w:eastAsia="맑은 고딕"/>
        </w:rPr>
        <w:t>폐기물관리법 시행규칙 제48조 및 별표14</w:t>
      </w:r>
    </w:p>
    <w:p>
      <w:pPr>
        <w:pStyle w:val="note"/>
      </w:pPr>
      <w:r>
        <w:rPr>
          <w:rFonts w:ascii="맑은 고딕" w:hAnsi="맑은 고딕" w:eastAsia="맑은 고딕"/>
        </w:rPr>
        <w:t>※ 기술관리인은 대부분 기사급을 요구합니다. 처리업 기술능력이 산업기사 중심인 것과 대비됩니다.</w:t>
      </w:r>
    </w:p>
    <w:p>
      <w:pPr>
        <w:pStyle w:val="note"/>
      </w:pPr>
      <w:r>
        <w:rPr>
          <w:rFonts w:ascii="맑은 고딕" w:hAnsi="맑은 고딕" w:eastAsia="맑은 고딕"/>
        </w:rPr>
        <w:t>※ 완화 규정: 폐기물 처분시설 또는 재활용시설이 배출시설에 해당하면, 대기환경보전법 · 물환경보전법 · 소음진동관리법에 따른 환경기술인이 기술관리인을 겸임할 수 있습니다.</w:t>
      </w:r>
    </w:p>
    <w:p>
      <w:pPr>
        <w:pStyle w:val="2"/>
      </w:pPr>
      <w:r>
        <w:rPr>
          <w:rFonts w:ascii="맑은 고딕" w:hAnsi="맑은 고딕" w:eastAsia="맑은 고딕"/>
        </w:rPr>
        <w:t>5. 건설폐기물 처리업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1440"/>
        <w:gridCol w:w="3060"/>
        <w:gridCol w:w="4500"/>
      </w:tblGrid>
      <w:tr>
        <w:tc>
          <w:tcPr>
            <w:tcW w:type="dxa" w:w="14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업종</w:t>
            </w:r>
          </w:p>
        </w:tc>
        <w:tc>
          <w:tcPr>
            <w:tcW w:type="dxa" w:w="306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기술능력</w:t>
            </w:r>
          </w:p>
        </w:tc>
        <w:tc>
          <w:tcPr>
            <w:tcW w:type="dxa" w:w="45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그 밖의 요건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수집운반업</w:t>
            </w:r>
          </w:p>
        </w:tc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요건 없음</w:t>
            </w:r>
          </w:p>
        </w:tc>
        <w:tc>
          <w:tcPr>
            <w:tcW w:type="dxa" w:w="45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수집운반차량 3대 이상 (서울특별시 5대 이상)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자본금 2천만원 이상 (개인은 자산평가액 4천만원 이상)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중간처리업</w:t>
            </w:r>
          </w:p>
        </w:tc>
        <w:tc>
          <w:tcPr>
            <w:tcW w:type="dxa" w:w="30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· 소음진동 · 대기환경산업기사 중 1명 이상</w:t>
            </w:r>
          </w:p>
        </w:tc>
        <w:tc>
          <w:tcPr>
            <w:tcW w:type="dxa" w:w="45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파쇄 · 분쇄시설 1일 처리능력 600톤 이상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자본금 5천만원 이상 (개인은 자산평가액 8천만원 이상)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사업장 부지 3,300㎡ 이상</w:t>
            </w:r>
          </w:p>
        </w:tc>
      </w:tr>
    </w:tbl>
    <w:p>
      <w:pPr>
        <w:spacing w:after="0"/>
      </w:pPr>
    </w:p>
    <w:p>
      <w:pPr>
        <w:pStyle w:val="src"/>
      </w:pPr>
      <w:r>
        <w:rPr>
          <w:rFonts w:ascii="맑은 고딕" w:hAnsi="맑은 고딕" w:eastAsia="맑은 고딕"/>
        </w:rPr>
        <w:t>건설폐기물의 재활용촉진에 관한 법률 시행규칙 별표2</w:t>
      </w:r>
    </w:p>
    <w:p>
      <w:pPr>
        <w:pStyle w:val="note"/>
      </w:pPr>
      <w:r>
        <w:rPr>
          <w:rFonts w:ascii="맑은 고딕" w:hAnsi="맑은 고딕" w:eastAsia="맑은 고딕"/>
        </w:rPr>
        <w:t>※ 폐기물관리법에 따른 폐기물처리업 허가를 이미 받은 경우에는 사무실, 기술인력, 계량시설을 중복해서 갖추지 않아도 됩니다.</w:t>
      </w:r>
    </w:p>
    <w:p>
      <w:pPr>
        <w:pStyle w:val="2"/>
      </w:pPr>
      <w:r>
        <w:rPr>
          <w:rFonts w:ascii="맑은 고딕" w:hAnsi="맑은 고딕" w:eastAsia="맑은 고딕"/>
        </w:rPr>
        <w:t>6. 자격 대체와 중복 인정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실무에서 가장 활용도가 높은 부분입니다.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기사를 구하기 어려울 때는 같은 종류의 산업기사 자격을 가지고 해당 분야에 2년 이상 종사한 사람으로 대체할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산업기사를 구하기 어려울 때는 환경기능사 자격을 가지고 해당 분야에서 2년 이상 종사한 사람으로 대체할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동일 법인 또는 개인이 둘 이상의 다른 종류의 폐기물처리업 허가를 받거나 같은 처리업으로 둘 이상의 다른 분야 허가를 받으려는 경우, 사무실 · 실험실 · 시설 및 장비 · 기술능력을 중복해서 갖추지 않아도 됩니다.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다만 예외가 있습니다. 수집운반업의 장비 및 기술능력과, 의료폐기물을 대상으로 하는 폐기물처리업의 사무실 · 실험실 · 시설 및 장비 · 기술능력은 중복 인정되지 않습니다.</w:t>
      </w:r>
    </w:p>
    <w:p>
      <w:pPr>
        <w:pStyle w:val="src"/>
      </w:pPr>
      <w:r>
        <w:rPr>
          <w:rFonts w:ascii="맑은 고딕" w:hAnsi="맑은 고딕" w:eastAsia="맑은 고딕"/>
        </w:rPr>
        <w:t>시행규칙 별표7 비고 제1호, 제2호</w:t>
      </w:r>
    </w:p>
    <w:p>
      <w:pPr>
        <w:spacing w:before="80" w:after="120"/>
      </w:pPr>
      <w:r>
        <w:rPr>
          <w:rFonts w:ascii="맑은 고딕" w:hAnsi="맑은 고딕" w:eastAsia="맑은 고딕"/>
          <w:b w:val="0"/>
          <w:color w:val="000000"/>
          <w:sz w:val="19"/>
        </w:rPr>
        <w:t>건설폐기물 중간처리업은 대체 범위가 더 넓습니다. 환경기능사 자격에 해당 분야 2년 이상, 직업능력개발훈련시설의 6개월 이상 관련 분야 훈련과정 수료자, 또는 해당 분야 5년 이상 종사자로서 환경부장관이 지정하는 사업자단체가 능력을 인정한 사람으로 대체할 수 있습니다.</w:t>
      </w:r>
    </w:p>
    <w:p>
      <w:pPr>
        <w:pStyle w:val="src"/>
      </w:pPr>
      <w:r>
        <w:rPr>
          <w:rFonts w:ascii="맑은 고딕" w:hAnsi="맑은 고딕" w:eastAsia="맑은 고딕"/>
        </w:rPr>
        <w:t>건설폐기물법 시행규칙 별표2 비고</w:t>
      </w:r>
    </w:p>
    <w:p>
      <w:pPr>
        <w:pStyle w:val="2"/>
      </w:pPr>
      <w:r>
        <w:rPr>
          <w:rFonts w:ascii="맑은 고딕" w:hAnsi="맑은 고딕" w:eastAsia="맑은 고딕"/>
        </w:rPr>
        <w:t>7. 교육</w:t>
      </w:r>
    </w:p>
    <w:p>
      <w:pPr>
        <w:spacing w:after="160"/>
      </w:pPr>
      <w:r>
        <w:rPr>
          <w:rFonts w:ascii="맑은 고딕" w:hAnsi="맑은 고딕" w:eastAsia="맑은 고딕"/>
          <w:b w:val="0"/>
          <w:color w:val="000000"/>
          <w:sz w:val="19"/>
        </w:rPr>
        <w:t>폐기물 처리 담당자는 교육을 받아야 합니다. 교육을 받게 할 의무와 교육비 부담은 그를 고용한 자에게 있습니다. (법 제35조)</w:t>
      </w:r>
    </w:p>
    <w:p>
      <w:pPr>
        <w:pStyle w:val="3"/>
      </w:pPr>
      <w:r>
        <w:rPr>
          <w:rFonts w:ascii="맑은 고딕" w:hAnsi="맑은 고딕" w:eastAsia="맑은 고딕"/>
        </w:rPr>
        <w:t>가. 누가, 언제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5220"/>
        <w:gridCol w:w="3780"/>
      </w:tblGrid>
      <w:tr>
        <w:tc>
          <w:tcPr>
            <w:tcW w:type="dxa" w:w="522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대상</w:t>
            </w:r>
          </w:p>
        </w:tc>
        <w:tc>
          <w:tcPr>
            <w:tcW w:type="dxa" w:w="378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시기</w:t>
            </w:r>
          </w:p>
        </w:tc>
      </w:tr>
      <w:tr>
        <w:tc>
          <w:tcPr>
            <w:tcW w:type="dxa" w:w="52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별표7에 따라 임명된 기술요원 (재활용업 소규모 시설)</w:t>
            </w:r>
          </w:p>
        </w:tc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최초 임명된 날부터 6개월 이내, 이후 1년마다</w:t>
            </w:r>
          </w:p>
        </w:tc>
      </w:tr>
      <w:tr>
        <w:tc>
          <w:tcPr>
            <w:tcW w:type="dxa" w:w="52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사업장폐기물배출자 신고자, 폐기물 수집운반 신고자, 폐기물처리 신고자, 음식물류 폐기물 배출자, 음식물류 폐기물 처리시설 설치자</w:t>
            </w:r>
          </w:p>
        </w:tc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사유가 발생한 날부터 1년 이내, 이후 3년마다</w:t>
            </w:r>
          </w:p>
        </w:tc>
      </w:tr>
      <w:tr>
        <w:tc>
          <w:tcPr>
            <w:tcW w:type="dxa" w:w="52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그 밖의 대상자 (폐기물처리업 기술요원, 기술관리인, 처리시설 기술담당자 등)</w:t>
            </w:r>
          </w:p>
        </w:tc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교육대상자가 된 날부터 1년 이내, 이후 3년마다</w:t>
            </w:r>
          </w:p>
        </w:tc>
      </w:tr>
      <w:tr>
        <w:tc>
          <w:tcPr>
            <w:tcW w:type="dxa" w:w="52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행정처분을 받은 경우</w:t>
            </w:r>
          </w:p>
        </w:tc>
        <w:tc>
          <w:tcPr>
            <w:tcW w:type="dxa" w:w="37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처분을 받은 날부터 1년 이내에 추가 교육</w:t>
            </w:r>
          </w:p>
        </w:tc>
      </w:tr>
    </w:tbl>
    <w:p>
      <w:pPr>
        <w:spacing w:after="0"/>
      </w:pPr>
    </w:p>
    <w:p>
      <w:pPr>
        <w:pStyle w:val="src"/>
      </w:pPr>
      <w:r>
        <w:rPr>
          <w:rFonts w:ascii="맑은 고딕" w:hAnsi="맑은 고딕" w:eastAsia="맑은 고딕"/>
        </w:rPr>
        <w:t>폐기물관리법 시행규칙 제50조</w:t>
      </w:r>
    </w:p>
    <w:p>
      <w:pPr>
        <w:pStyle w:val="3"/>
      </w:pPr>
      <w:r>
        <w:rPr>
          <w:rFonts w:ascii="맑은 고딕" w:hAnsi="맑은 고딕" w:eastAsia="맑은 고딕"/>
        </w:rPr>
        <w:t>나. 교육과정과 기간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6120"/>
        <w:gridCol w:w="2880"/>
      </w:tblGrid>
      <w:tr>
        <w:tc>
          <w:tcPr>
            <w:tcW w:type="dxa" w:w="612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과정</w:t>
            </w:r>
          </w:p>
        </w:tc>
        <w:tc>
          <w:tcPr>
            <w:tcW w:type="dxa" w:w="288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기간</w:t>
            </w:r>
          </w:p>
        </w:tc>
      </w:tr>
      <w:tr>
        <w:tc>
          <w:tcPr>
            <w:tcW w:type="dxa" w:w="61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사업장폐기물배출자 과정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3일 이내</w:t>
            </w:r>
          </w:p>
        </w:tc>
      </w:tr>
      <w:tr>
        <w:tc>
          <w:tcPr>
            <w:tcW w:type="dxa" w:w="61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폐기물처리업 기술요원 과정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3일 이내</w:t>
            </w:r>
          </w:p>
        </w:tc>
      </w:tr>
      <w:tr>
        <w:tc>
          <w:tcPr>
            <w:tcW w:type="dxa" w:w="61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폐기물처리 신고자 과정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3일 이내</w:t>
            </w:r>
          </w:p>
        </w:tc>
      </w:tr>
      <w:tr>
        <w:tc>
          <w:tcPr>
            <w:tcW w:type="dxa" w:w="61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 처분시설 또는 재활용시설 기술담당자 과정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3일 이내</w:t>
            </w:r>
          </w:p>
        </w:tc>
      </w:tr>
      <w:tr>
        <w:tc>
          <w:tcPr>
            <w:tcW w:type="dxa" w:w="61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재활용환경성평가기관 기술인력 과정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5일 이내</w:t>
            </w:r>
          </w:p>
        </w:tc>
      </w:tr>
      <w:tr>
        <w:tc>
          <w:tcPr>
            <w:tcW w:type="dxa" w:w="61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폐기물분석전문기관 기술요원 과정</w:t>
            </w:r>
          </w:p>
        </w:tc>
        <w:tc>
          <w:tcPr>
            <w:tcW w:type="dxa" w:w="288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5일 이내</w:t>
            </w:r>
          </w:p>
        </w:tc>
      </w:tr>
    </w:tbl>
    <w:p>
      <w:pPr>
        <w:spacing w:after="0"/>
      </w:pPr>
    </w:p>
    <w:p>
      <w:pPr>
        <w:pStyle w:val="src"/>
      </w:pPr>
      <w:r>
        <w:rPr>
          <w:rFonts w:ascii="맑은 고딕" w:hAnsi="맑은 고딕" w:eastAsia="맑은 고딕"/>
        </w:rPr>
        <w:t>폐기물관리법 시행규칙 제51조</w:t>
      </w:r>
    </w:p>
    <w:p>
      <w:pPr>
        <w:pStyle w:val="note"/>
      </w:pPr>
      <w:r>
        <w:rPr>
          <w:rFonts w:ascii="맑은 고딕" w:hAnsi="맑은 고딕" w:eastAsia="맑은 고딕"/>
        </w:rPr>
        <w:t>※ 한국환경보전원과 환경부장관이 지정하는 기관의 교육과정은 1일 이내입니다. 집합교육 또는 원격교육으로 진행합니다. 재난 등 본인의 귀책사유 없이 불가피하게 교육을 받을 수 없다고 인정되면 6개월의 범위에서 한 차례 연기할 수 있습니다.</w:t>
      </w:r>
    </w:p>
    <w:p>
      <w:pPr>
        <w:pStyle w:val="2"/>
      </w:pPr>
      <w:r>
        <w:rPr>
          <w:rFonts w:ascii="맑은 고딕" w:hAnsi="맑은 고딕" w:eastAsia="맑은 고딕"/>
        </w:rPr>
        <w:t>8. 지정기관의 기술인력</w:t>
      </w:r>
    </w:p>
    <w:p>
      <w:pPr>
        <w:pStyle w:val="3"/>
      </w:pPr>
      <w:r>
        <w:rPr>
          <w:rFonts w:ascii="맑은 고딕" w:hAnsi="맑은 고딕" w:eastAsia="맑은 고딕"/>
        </w:rPr>
        <w:t>가. 폐기물분석전문기관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160"/>
        <w:gridCol w:w="6840"/>
      </w:tblGrid>
      <w:tr>
        <w:tc>
          <w:tcPr>
            <w:tcW w:type="dxa" w:w="216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68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자격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책임자 1명 이상</w:t>
            </w:r>
          </w:p>
        </w:tc>
        <w:tc>
          <w:tcPr>
            <w:tcW w:type="dxa" w:w="68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환경 또는 분석 관련 분야 박사 · 기술사 · 환경측정분석사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관련 석사 취득 후 폐기물 분석업무 2년 이상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 · 수질 · 토양 분야 환경기사 취득 후 폐기물 분석업무 2년 이상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관련 학사 취득 후 폐기물 분석업무 5년 이상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담당자 2명 이상</w:t>
            </w:r>
          </w:p>
        </w:tc>
        <w:tc>
          <w:tcPr>
            <w:tcW w:type="dxa" w:w="68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관련 석사 또는 폐기물 · 수질 · 토양 분야 환경기사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관련 학사 취득 후 폐기물 분석업무 1년 이상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관련 전문학사 취득 후 폐기물 분석업무 3년 이상</w:t>
            </w:r>
          </w:p>
        </w:tc>
      </w:tr>
    </w:tbl>
    <w:p>
      <w:pPr>
        <w:spacing w:after="0"/>
      </w:pPr>
    </w:p>
    <w:p>
      <w:pPr>
        <w:pStyle w:val="src"/>
      </w:pPr>
      <w:r>
        <w:rPr>
          <w:rFonts w:ascii="맑은 고딕" w:hAnsi="맑은 고딕" w:eastAsia="맑은 고딕"/>
        </w:rPr>
        <w:t>폐기물관리법 시행령 별표5의2</w:t>
      </w:r>
    </w:p>
    <w:p>
      <w:pPr>
        <w:pStyle w:val="note"/>
      </w:pPr>
      <w:r>
        <w:rPr>
          <w:rFonts w:ascii="맑은 고딕" w:hAnsi="맑은 고딕" w:eastAsia="맑은 고딕"/>
        </w:rPr>
        <w:t>※ 기술인력은 상시 근무해야 하고 책임자와 담당자를 각각 별도로 두어야 합니다. 다른 기관이나 업체에 중복 등록할 수 없고, 한 사람이 두 종류 이상의 자격을 가지고 있어도 한 명으로만 산정합니다.</w:t>
      </w:r>
    </w:p>
    <w:p>
      <w:pPr>
        <w:pStyle w:val="3"/>
      </w:pPr>
      <w:r>
        <w:rPr>
          <w:rFonts w:ascii="맑은 고딕" w:hAnsi="맑은 고딕" w:eastAsia="맑은 고딕"/>
        </w:rPr>
        <w:t>나. 폐기물처리시설 검사기관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160"/>
        <w:gridCol w:w="6840"/>
      </w:tblGrid>
      <w:tr>
        <w:tc>
          <w:tcPr>
            <w:tcW w:type="dxa" w:w="216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684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자격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책임자급 1명 이상</w:t>
            </w:r>
          </w:p>
        </w:tc>
        <w:tc>
          <w:tcPr>
            <w:tcW w:type="dxa" w:w="68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기술분야 박사 또는 기술사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석사 취득 후 2년 이상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기사 취득 후 5년 이상</w:t>
            </w:r>
          </w:p>
        </w:tc>
      </w:tr>
      <w:tr>
        <w:tc>
          <w:tcPr>
            <w:tcW w:type="dxa" w:w="216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담당자급 2명 이상</w:t>
            </w:r>
          </w:p>
        </w:tc>
        <w:tc>
          <w:tcPr>
            <w:tcW w:type="dxa" w:w="684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해당 기술분야 학사 또는 기사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공업계고등학교 졸업 후 3년 이상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산업기사 취득 후 4년 이상</w:t>
            </w:r>
          </w:p>
        </w:tc>
      </w:tr>
    </w:tbl>
    <w:p>
      <w:pPr>
        <w:spacing w:after="0"/>
      </w:pPr>
    </w:p>
    <w:p>
      <w:pPr>
        <w:pStyle w:val="src"/>
      </w:pPr>
      <w:r>
        <w:rPr>
          <w:rFonts w:ascii="맑은 고딕" w:hAnsi="맑은 고딕" w:eastAsia="맑은 고딕"/>
        </w:rPr>
        <w:t>폐기물관리법 시행규칙 별표10의2</w:t>
      </w:r>
    </w:p>
    <w:p>
      <w:pPr>
        <w:pStyle w:val="2"/>
      </w:pPr>
      <w:r>
        <w:rPr>
          <w:rFonts w:ascii="맑은 고딕" w:hAnsi="맑은 고딕" w:eastAsia="맑은 고딕"/>
        </w:rPr>
        <w:t>정리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700"/>
        <w:gridCol w:w="6300"/>
      </w:tblGrid>
      <w:tr>
        <w:tc>
          <w:tcPr>
            <w:tcW w:type="dxa" w:w="27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63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해당</w:t>
            </w:r>
          </w:p>
        </w:tc>
      </w:tr>
      <w:tr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기술인력이 필요 없는 경우</w:t>
            </w:r>
          </w:p>
        </w:tc>
        <w:tc>
          <w:tcPr>
            <w:tcW w:type="dxa" w:w="63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 신고(재활용 신고, 수집운반 신고)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생활폐기물 · 사업장비배출시설계 폐기물 수집운반업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사업장배출시설계 폐기물 수집운반업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의료폐기물 수집운반업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건설폐기물 수집운반업</w:t>
            </w:r>
          </w:p>
        </w:tc>
      </w:tr>
      <w:tr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산업기사 1명이면 되는 경우</w:t>
            </w:r>
          </w:p>
        </w:tc>
        <w:tc>
          <w:tcPr>
            <w:tcW w:type="dxa" w:w="63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지정폐기물 수집운반업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중간처분업 (지정폐기물 제외)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재활용업 대부분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건설폐기물 중간처리업</w:t>
            </w:r>
          </w:p>
        </w:tc>
      </w:tr>
      <w:tr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기사급이 필요한 경우</w:t>
            </w:r>
          </w:p>
        </w:tc>
        <w:tc>
          <w:tcPr>
            <w:tcW w:type="dxa" w:w="63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지정폐기물 중간처분업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폐기물처리시설 기술관리인 대부분</w:t>
            </w:r>
          </w:p>
        </w:tc>
      </w:tr>
      <w:tr>
        <w:tc>
          <w:tcPr>
            <w:tcW w:type="dxa" w:w="27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2명 이상이 필요한 경우</w:t>
            </w:r>
          </w:p>
        </w:tc>
        <w:tc>
          <w:tcPr>
            <w:tcW w:type="dxa" w:w="63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최종처분업 2명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종합처분업 3명</w:t>
            </w:r>
          </w:p>
        </w:tc>
      </w:tr>
    </w:tbl>
    <w:p>
      <w:pPr>
        <w:spacing w:after="80"/>
      </w:pPr>
    </w:p>
    <w:p>
      <w:pPr>
        <w:pStyle w:val="src"/>
      </w:pPr>
      <w:r>
        <w:rPr>
          <w:rFonts w:ascii="맑은 고딕" w:hAnsi="맑은 고딕" w:eastAsia="맑은 고딕"/>
        </w:rPr>
        <w:t>기준 시행일: 폐기물관리법 2026년 3월 26일, 같은 법 시행규칙 2026년 6월 22일, 건설폐기물의 재활용촉진에 관한 법률 시행규칙 2026년 6월 22일. 법령 원문은 국가법령정보센터(www.law.go.kr)에서 확인.</w:t>
      </w:r>
    </w:p>
    <w:p>
      <w:pPr>
        <w:pStyle w:val="note"/>
      </w:pPr>
      <w:r>
        <w:rPr>
          <w:rFonts w:ascii="맑은 고딕" w:hAnsi="맑은 고딕" w:eastAsia="맑은 고딕"/>
        </w:rPr>
        <w:t>※ 별표7은 재활용 대상 폐기물의 종류와 방법에 따른 개별 기준이 더 있습니다. 실제 허가 신청 전에는 원문과 개정 여부를 반드시 확인하시기 바랍니다.</w:t>
      </w:r>
    </w:p>
    <w:p>
      <w:pPr>
        <w:pStyle w:val="mark"/>
      </w:pPr>
      <w:r>
        <w:rPr>
          <w:rFonts w:ascii="맑은 고딕" w:hAnsi="맑은 고딕" w:eastAsia="맑은 고딕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