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182B"/>
          <w:sz w:val="40"/>
        </w:rPr>
        <w:t>COVENANT BUILDERS</w:t>
      </w:r>
    </w:p>
    <w:p>
      <w:pPr>
        <w:jc w:val="center"/>
      </w:pPr>
      <w:r>
        <w:rPr>
          <w:color w:val="A88A58"/>
          <w:sz w:val="18"/>
        </w:rPr>
        <w:t>WE DELIVER</w:t>
      </w:r>
    </w:p>
    <w:p>
      <w:pPr>
        <w:spacing w:after="280"/>
        <w:jc w:val="center"/>
      </w:pPr>
      <w:r>
        <w:rPr>
          <w:color w:val="6B655C"/>
          <w:sz w:val="17"/>
        </w:rPr>
        <w:t>876 47th Avenue, Vero Beach, FL 32966  ·  (772) 473-7115  ·  info@covenantbuilders.org</w:t>
        <w:br/>
        <w:t>Florida Certified Building Contractor CBC1253676</w:t>
      </w:r>
    </w:p>
    <w:p>
      <w:pPr>
        <w:spacing w:before="120" w:after="120"/>
      </w:pPr>
      <w:r>
        <w:rPr>
          <w:b/>
          <w:color w:val="12182B"/>
          <w:sz w:val="32"/>
        </w:rPr>
        <w:t>Job submittal SOP — roofing</w:t>
      </w:r>
    </w:p>
    <w:p>
      <w:pPr>
        <w:spacing w:after="80"/>
      </w:pPr>
      <w:r>
        <w:t>Internal use. Every step refers to the Covenant Builders CRM.</w:t>
      </w:r>
    </w:p>
    <w:p>
      <w:pPr>
        <w:spacing w:before="240" w:after="120"/>
      </w:pPr>
      <w:r>
        <w:rPr>
          <w:b/>
          <w:color w:val="12182B"/>
          <w:sz w:val="26"/>
        </w:rPr>
        <w:t>Job approval checklist</w:t>
      </w:r>
    </w:p>
    <w:p>
      <w:pPr>
        <w:spacing w:after="80"/>
      </w:pPr>
      <w:r>
        <w:t>Before submitting a job for approval, make sure every required document is uploaded to the job in the CRM. When it is complete, send it for review from the job’s Documents section.</w:t>
      </w:r>
    </w:p>
    <w:p>
      <w:pPr>
        <w:spacing w:before="160" w:after="80"/>
      </w:pPr>
      <w:r>
        <w:rPr>
          <w:b/>
          <w:color w:val="A88A58"/>
          <w:sz w:val="22"/>
        </w:rPr>
        <w:t>Required documents</w:t>
      </w:r>
    </w:p>
    <w:p>
      <w:pPr>
        <w:pStyle w:val="ListBullet"/>
        <w:spacing w:after="40"/>
      </w:pPr>
      <w:r>
        <w:rPr>
          <w:b/>
        </w:rPr>
        <w:t xml:space="preserve">Financial worksheet — </w:t>
      </w:r>
      <w:r>
        <w:t>all fields completed accurately.</w:t>
      </w:r>
    </w:p>
    <w:p>
      <w:pPr>
        <w:pStyle w:val="ListBullet"/>
        <w:spacing w:after="40"/>
      </w:pPr>
      <w:r>
        <w:rPr>
          <w:b/>
        </w:rPr>
        <w:t xml:space="preserve">Photos — </w:t>
      </w:r>
      <w:r>
        <w:t>roof and property only. Do not put checks in the photos folder.</w:t>
      </w:r>
    </w:p>
    <w:p>
      <w:pPr>
        <w:pStyle w:val="ListBullet"/>
        <w:spacing w:after="40"/>
      </w:pPr>
      <w:r>
        <w:rPr>
          <w:b/>
        </w:rPr>
        <w:t xml:space="preserve">Roofing agreement (final contract) — </w:t>
      </w:r>
      <w:r>
        <w:t>signed by both the project manager and the homeowner. Type the information; avoid handwriting wherever possible.</w:t>
      </w:r>
    </w:p>
    <w:p>
      <w:pPr>
        <w:pStyle w:val="ListBullet"/>
        <w:spacing w:after="40"/>
      </w:pPr>
      <w:r>
        <w:rPr>
          <w:b/>
        </w:rPr>
        <w:t xml:space="preserve">Signed NOC and permit documents — </w:t>
      </w:r>
      <w:r>
        <w:t>a Notice of Commencement is always required. Permit documents are not always needed. Request whatever is missing from the office.</w:t>
      </w:r>
    </w:p>
    <w:p>
      <w:pPr>
        <w:pStyle w:val="ListBullet"/>
        <w:spacing w:after="40"/>
      </w:pPr>
      <w:r>
        <w:rPr>
          <w:b/>
        </w:rPr>
        <w:t xml:space="preserve">Eagle View report — </w:t>
      </w:r>
      <w:r>
        <w:t>order the premium report; it is what material orders are built from. Order reports for the primary structure and any detached structures.</w:t>
      </w:r>
    </w:p>
    <w:p>
      <w:pPr>
        <w:pStyle w:val="ListBullet"/>
        <w:spacing w:after="40"/>
      </w:pPr>
      <w:r>
        <w:rPr>
          <w:b/>
        </w:rPr>
        <w:t xml:space="preserve">Job submittal form — </w:t>
      </w:r>
      <w:r>
        <w:t>every field completed.</w:t>
      </w:r>
    </w:p>
    <w:p>
      <w:pPr>
        <w:pStyle w:val="ListBullet"/>
        <w:spacing w:after="40"/>
      </w:pPr>
      <w:r>
        <w:rPr>
          <w:b/>
        </w:rPr>
        <w:t xml:space="preserve">Insurance paperwork — </w:t>
      </w:r>
      <w:r>
        <w:t>insurance claims only. Does not apply to retail jobs.</w:t>
      </w:r>
    </w:p>
    <w:p>
      <w:pPr>
        <w:pStyle w:val="ListBullet"/>
        <w:spacing w:after="40"/>
      </w:pPr>
      <w:r>
        <w:rPr>
          <w:b/>
        </w:rPr>
        <w:t xml:space="preserve">Check submittal — </w:t>
      </w:r>
      <w:r>
        <w:t>upload both a scanned copy of the check and a check submittal form. Attach the scanned check to the check submittal record, and put both in the job’s Documents section.</w:t>
      </w:r>
    </w:p>
    <w:p>
      <w:r>
        <w:br w:type="page"/>
      </w:r>
    </w:p>
    <w:p>
      <w:pPr>
        <w:spacing w:before="120" w:after="120"/>
      </w:pPr>
      <w:r>
        <w:rPr>
          <w:b/>
          <w:color w:val="12182B"/>
          <w:sz w:val="28"/>
        </w:rPr>
        <w:t>Job submittal form — field guide</w:t>
      </w:r>
    </w:p>
    <w:p>
      <w:pPr>
        <w:spacing w:after="80"/>
      </w:pPr>
      <w:r>
        <w:t>Complete this from the template in the CRM. Do not handwrite responses.</w:t>
      </w:r>
    </w:p>
    <w:p>
      <w:pPr>
        <w:spacing w:before="160" w:after="60"/>
      </w:pPr>
      <w:r>
        <w:rPr>
          <w:b/>
          <w:color w:val="A88A58"/>
          <w:sz w:val="22"/>
        </w:rPr>
        <w:t>Steep slope, low slope, pitch</w:t>
      </w:r>
    </w:p>
    <w:p>
      <w:pPr>
        <w:pStyle w:val="ListBullet"/>
        <w:spacing w:after="40"/>
      </w:pPr>
      <w:r>
        <w:rPr>
          <w:b/>
        </w:rPr>
        <w:t xml:space="preserve">Steep slope squares — </w:t>
      </w:r>
      <w:r>
        <w:t>any roof section with a pitch of 3/12 or greater.</w:t>
      </w:r>
    </w:p>
    <w:p>
      <w:pPr>
        <w:pStyle w:val="ListBullet"/>
        <w:spacing w:after="40"/>
      </w:pPr>
      <w:r>
        <w:rPr>
          <w:b/>
        </w:rPr>
        <w:t xml:space="preserve">Low slope squares — </w:t>
      </w:r>
      <w:r>
        <w:t>under 3/12; treated as flat and needs rolled roofing, not shingles.</w:t>
      </w:r>
    </w:p>
    <w:p>
      <w:pPr>
        <w:pStyle w:val="ListBullet"/>
        <w:spacing w:after="40"/>
      </w:pPr>
      <w:r>
        <w:rPr>
          <w:b/>
        </w:rPr>
        <w:t xml:space="preserve">Pitch — </w:t>
      </w:r>
      <w:r>
        <w:t>the primary slope, found on page 1 of the Eagle View.</w:t>
      </w:r>
    </w:p>
    <w:p>
      <w:pPr>
        <w:spacing w:before="160" w:after="60"/>
      </w:pPr>
      <w:r>
        <w:rPr>
          <w:b/>
          <w:color w:val="A88A58"/>
          <w:sz w:val="22"/>
        </w:rPr>
        <w:t>Roof covering, brand, profile, colour</w:t>
      </w:r>
    </w:p>
    <w:p>
      <w:pPr>
        <w:pStyle w:val="ListBullet"/>
        <w:spacing w:after="40"/>
      </w:pPr>
      <w:r>
        <w:rPr>
          <w:b/>
        </w:rPr>
        <w:t xml:space="preserve">Covering — </w:t>
      </w:r>
      <w:r>
        <w:t>shingles, metal, tile, etc.</w:t>
      </w:r>
    </w:p>
    <w:p>
      <w:pPr>
        <w:pStyle w:val="ListBullet"/>
        <w:spacing w:after="40"/>
      </w:pPr>
      <w:r>
        <w:rPr>
          <w:b/>
        </w:rPr>
        <w:t xml:space="preserve">Brand — </w:t>
      </w:r>
      <w:r>
        <w:t>shingles: IKO, GAF, CertainTeed, Owens Corning. Tile: Eagle.</w:t>
      </w:r>
    </w:p>
    <w:p>
      <w:pPr>
        <w:pStyle w:val="ListBullet"/>
        <w:spacing w:after="40"/>
      </w:pPr>
      <w:r>
        <w:rPr>
          <w:b/>
        </w:rPr>
        <w:t xml:space="preserve">Profile — </w:t>
      </w:r>
      <w:r>
        <w:t>the product line, e.g. Timberline (GAF), Dynasty (IKO), Duration (Owens Corning).</w:t>
      </w:r>
    </w:p>
    <w:p>
      <w:pPr>
        <w:pStyle w:val="ListBullet"/>
        <w:spacing w:after="40"/>
      </w:pPr>
      <w:r>
        <w:rPr>
          <w:b/>
        </w:rPr>
        <w:t xml:space="preserve">Colour — </w:t>
      </w:r>
      <w:r>
        <w:t>as chosen by the homeowner.</w:t>
      </w:r>
    </w:p>
    <w:p>
      <w:pPr>
        <w:spacing w:before="160" w:after="60"/>
      </w:pPr>
      <w:r>
        <w:rPr>
          <w:b/>
          <w:color w:val="A88A58"/>
          <w:sz w:val="22"/>
        </w:rPr>
        <w:t>Underlayment, valleys, drip edge</w:t>
      </w:r>
    </w:p>
    <w:p>
      <w:pPr>
        <w:pStyle w:val="ListBullet"/>
        <w:spacing w:after="40"/>
      </w:pPr>
      <w:r>
        <w:rPr>
          <w:b/>
        </w:rPr>
        <w:t xml:space="preserve">Underlayment — </w:t>
      </w:r>
      <w:r>
        <w:t>standard for shingles is Resisto peel-and-stick; name anything different.</w:t>
      </w:r>
    </w:p>
    <w:p>
      <w:pPr>
        <w:pStyle w:val="ListBullet"/>
        <w:spacing w:after="40"/>
      </w:pPr>
      <w:r>
        <w:rPr>
          <w:b/>
        </w:rPr>
        <w:t xml:space="preserve">Valleys — </w:t>
      </w:r>
      <w:r>
        <w:t>state whether valley metal or Resisto.</w:t>
      </w:r>
    </w:p>
    <w:p>
      <w:pPr>
        <w:pStyle w:val="ListBullet"/>
        <w:spacing w:after="40"/>
      </w:pPr>
      <w:r>
        <w:rPr>
          <w:b/>
        </w:rPr>
        <w:t xml:space="preserve">Drip edge — </w:t>
      </w:r>
      <w:r>
        <w:t>colour. Default white; say so if brown, black or other.</w:t>
      </w:r>
    </w:p>
    <w:p>
      <w:pPr>
        <w:spacing w:before="160" w:after="60"/>
      </w:pPr>
      <w:r>
        <w:rPr>
          <w:b/>
          <w:color w:val="A88A58"/>
          <w:sz w:val="22"/>
        </w:rPr>
        <w:t>Flat areas</w:t>
      </w:r>
    </w:p>
    <w:p>
      <w:pPr>
        <w:spacing w:after="80"/>
      </w:pPr>
      <w:r>
        <w:t>This is the low slope squares. Give material and colour, or “match shingle colour”. Example: CertainTeed Flintlastic Weathered Wood.</w:t>
      </w:r>
    </w:p>
    <w:p>
      <w:pPr>
        <w:spacing w:before="160" w:after="60"/>
      </w:pPr>
      <w:r>
        <w:rPr>
          <w:b/>
          <w:color w:val="A88A58"/>
          <w:sz w:val="22"/>
        </w:rPr>
        <w:t>Attic ventilation</w:t>
      </w:r>
    </w:p>
    <w:p>
      <w:pPr>
        <w:pStyle w:val="ListBullet"/>
        <w:spacing w:after="40"/>
      </w:pPr>
      <w:r>
        <w:rPr>
          <w:b/>
        </w:rPr>
        <w:t xml:space="preserve">Ridge vent — </w:t>
      </w:r>
      <w:r>
        <w:t>total feet required.</w:t>
      </w:r>
    </w:p>
    <w:p>
      <w:pPr>
        <w:pStyle w:val="ListBullet"/>
        <w:spacing w:after="40"/>
      </w:pPr>
      <w:r>
        <w:rPr>
          <w:b/>
        </w:rPr>
        <w:t xml:space="preserve">Off-ridge vent (ORV) — </w:t>
      </w:r>
      <w:r>
        <w:t>number of pieces and colour, e.g. “4, Brown”.</w:t>
      </w:r>
    </w:p>
    <w:p>
      <w:pPr>
        <w:spacing w:before="160" w:after="60"/>
      </w:pPr>
      <w:r>
        <w:rPr>
          <w:b/>
          <w:color w:val="A88A58"/>
          <w:sz w:val="22"/>
        </w:rPr>
        <w:t>Pipe jacks and goosenecks</w:t>
      </w:r>
    </w:p>
    <w:p>
      <w:pPr>
        <w:spacing w:after="80"/>
      </w:pPr>
      <w:r>
        <w:t>Leave blank or enter 0 if none.</w:t>
      </w:r>
    </w:p>
    <w:p>
      <w:pPr>
        <w:spacing w:before="160" w:after="60"/>
      </w:pPr>
      <w:r>
        <w:rPr>
          <w:b/>
          <w:color w:val="A88A58"/>
          <w:sz w:val="22"/>
        </w:rPr>
        <w:t>Skylights</w:t>
      </w:r>
    </w:p>
    <w:p>
      <w:pPr>
        <w:spacing w:after="80"/>
      </w:pPr>
      <w:r>
        <w:t>We primarily use Kennedy and Velux. Give brand, glass type (tempered or high impact), curb size (2” or 4”), mounting (self-flashing or curb-mounted), dimensions and quantity.</w:t>
      </w:r>
    </w:p>
    <w:p>
      <w:pPr>
        <w:pStyle w:val="ListBullet"/>
        <w:spacing w:after="40"/>
      </w:pPr>
      <w:r>
        <w:rPr>
          <w:b/>
        </w:rPr>
        <w:t xml:space="preserve">Example: </w:t>
      </w:r>
      <w:r>
        <w:t>3 Kennedy skylights, self-flashing, high impact glass, 2” curb.</w:t>
      </w:r>
    </w:p>
    <w:p>
      <w:pPr>
        <w:spacing w:before="160" w:after="60"/>
      </w:pPr>
      <w:r>
        <w:rPr>
          <w:b/>
          <w:color w:val="A88A58"/>
          <w:sz w:val="22"/>
        </w:rPr>
        <w:t>Electrical intake, satellite dish, chimney, chimney cricket</w:t>
      </w:r>
    </w:p>
    <w:p>
      <w:pPr>
        <w:spacing w:after="80"/>
      </w:pPr>
      <w:r>
        <w:t>Leave blank or enter “no/0” if none. If a satellite dish is being discarded, write “trash” here or in Notes.</w:t>
      </w:r>
    </w:p>
    <w:p>
      <w:pPr>
        <w:spacing w:before="160" w:after="60"/>
      </w:pPr>
      <w:r>
        <w:rPr>
          <w:b/>
          <w:color w:val="A88A58"/>
          <w:sz w:val="22"/>
        </w:rPr>
        <w:t>Known leaks, problems, bad wood</w:t>
      </w:r>
    </w:p>
    <w:p>
      <w:pPr>
        <w:spacing w:after="80"/>
      </w:pPr>
      <w:r>
        <w:t>Be specific so the crew can find and fix it. If extra plywood is needed, give a quantity.</w:t>
      </w:r>
    </w:p>
    <w:p>
      <w:pPr>
        <w:spacing w:before="160" w:after="60"/>
      </w:pPr>
      <w:r>
        <w:rPr>
          <w:b/>
          <w:color w:val="A88A58"/>
          <w:sz w:val="22"/>
        </w:rPr>
        <w:t>Existing gutters</w:t>
      </w:r>
    </w:p>
    <w:p>
      <w:pPr>
        <w:spacing w:after="80"/>
      </w:pPr>
      <w:r>
        <w:t>Blank means the existing gutters stay. If replacing, say whether it is a full wrap or partial (name the areas), and give the colour.</w:t>
      </w:r>
    </w:p>
    <w:p>
      <w:pPr>
        <w:spacing w:before="160" w:after="60"/>
      </w:pPr>
      <w:r>
        <w:rPr>
          <w:b/>
          <w:color w:val="A88A58"/>
          <w:sz w:val="22"/>
        </w:rPr>
        <w:t>Paver driveway</w:t>
      </w:r>
    </w:p>
    <w:p>
      <w:pPr>
        <w:spacing w:after="80"/>
      </w:pPr>
      <w:r>
        <w:t>Yes or no.</w:t>
      </w:r>
    </w:p>
    <w:p>
      <w:pPr>
        <w:spacing w:before="160" w:after="60"/>
      </w:pPr>
      <w:r>
        <w:rPr>
          <w:b/>
          <w:color w:val="A88A58"/>
          <w:sz w:val="22"/>
        </w:rPr>
        <w:t>Dumpster location</w:t>
      </w:r>
    </w:p>
    <w:p>
      <w:pPr>
        <w:spacing w:after="80"/>
      </w:pPr>
      <w:r>
        <w:t>Where the homeowner wants it placed.</w:t>
      </w:r>
    </w:p>
    <w:p>
      <w:pPr>
        <w:spacing w:before="160" w:after="60"/>
      </w:pPr>
      <w:r>
        <w:rPr>
          <w:b/>
          <w:color w:val="A88A58"/>
          <w:sz w:val="22"/>
        </w:rPr>
        <w:t>Gate code</w:t>
      </w:r>
    </w:p>
    <w:p>
      <w:pPr>
        <w:spacing w:after="80"/>
      </w:pPr>
      <w:r>
        <w:t>Required for crew access, deliveries and inspections. Without it an inspection can fail.</w:t>
      </w:r>
    </w:p>
    <w:p>
      <w:pPr>
        <w:spacing w:before="160" w:after="60"/>
      </w:pPr>
      <w:r>
        <w:rPr>
          <w:b/>
          <w:color w:val="A88A58"/>
          <w:sz w:val="22"/>
        </w:rPr>
        <w:t>Solar</w:t>
      </w:r>
    </w:p>
    <w:p>
      <w:pPr>
        <w:spacing w:after="80"/>
      </w:pPr>
      <w:r>
        <w:t>Whether panels are present, and whether they are to be removed and reinstalled or discarded.</w:t>
      </w:r>
    </w:p>
    <w:p>
      <w:pPr>
        <w:spacing w:before="160" w:after="60"/>
      </w:pPr>
      <w:r>
        <w:rPr>
          <w:b/>
          <w:color w:val="A88A58"/>
          <w:sz w:val="22"/>
        </w:rPr>
        <w:t>Flashing</w:t>
      </w:r>
    </w:p>
    <w:p>
      <w:pPr>
        <w:spacing w:after="80"/>
      </w:pPr>
      <w:r>
        <w:t>Blank means none will be ordered. “Replace any bad flashing” orders one piece; give a quantity if more is needed.</w:t>
      </w:r>
    </w:p>
    <w:p>
      <w:pPr>
        <w:spacing w:before="160" w:after="60"/>
      </w:pPr>
      <w:r>
        <w:rPr>
          <w:b/>
          <w:color w:val="A88A58"/>
          <w:sz w:val="22"/>
        </w:rPr>
        <w:t>Total structures</w:t>
      </w:r>
    </w:p>
    <w:p>
      <w:pPr>
        <w:spacing w:after="80"/>
      </w:pPr>
      <w:r>
        <w:t>Matters for permitting. State whether there is one main residence or multiple detached structures, make sure all appear on the Eagle View, and flag if a separate material order is needed.</w:t>
      </w:r>
    </w:p>
    <w:p>
      <w:pPr>
        <w:spacing w:before="160" w:after="60"/>
      </w:pPr>
      <w:r>
        <w:rPr>
          <w:b/>
          <w:color w:val="A88A58"/>
          <w:sz w:val="22"/>
        </w:rPr>
        <w:t>Notes and instructions</w:t>
      </w:r>
    </w:p>
    <w:p>
      <w:pPr>
        <w:spacing w:after="80"/>
      </w:pPr>
      <w:r>
        <w:t>Anything that did not fit above, or anything worth emphasising.</w:t>
      </w:r>
    </w:p>
    <w:p>
      <w:pPr>
        <w:pStyle w:val="ListBullet"/>
        <w:spacing w:after="40"/>
      </w:pPr>
      <w:r>
        <w:rPr>
          <w:b/>
        </w:rPr>
        <w:t xml:space="preserve">Example: </w:t>
      </w:r>
      <w:r>
        <w:t>“We are using GAF UHDZ, not just HDZ” or “Order 5 total plywood.”</w:t>
      </w:r>
    </w:p>
    <w:p>
      <w:r>
        <w:br w:type="page"/>
      </w:r>
    </w:p>
    <w:p>
      <w:pPr>
        <w:spacing w:before="120" w:after="120"/>
      </w:pPr>
      <w:r>
        <w:rPr>
          <w:b/>
          <w:color w:val="12182B"/>
          <w:sz w:val="28"/>
        </w:rPr>
        <w:t>Check handling</w:t>
      </w:r>
    </w:p>
    <w:p>
      <w:pPr>
        <w:spacing w:before="160" w:after="60"/>
      </w:pPr>
      <w:r>
        <w:rPr>
          <w:b/>
          <w:color w:val="A88A58"/>
          <w:sz w:val="22"/>
        </w:rPr>
        <w:t>Create a check submittal</w:t>
      </w:r>
    </w:p>
    <w:p>
      <w:pPr>
        <w:pStyle w:val="ListNumber"/>
        <w:spacing w:after="40"/>
      </w:pPr>
      <w:r>
        <w:t>Open the job in the CRM</w:t>
      </w:r>
    </w:p>
    <w:p>
      <w:pPr>
        <w:pStyle w:val="ListNumber"/>
        <w:spacing w:after="40"/>
      </w:pPr>
      <w:r>
        <w:t>Go to Documents</w:t>
      </w:r>
    </w:p>
    <w:p>
      <w:pPr>
        <w:pStyle w:val="ListNumber"/>
        <w:spacing w:after="40"/>
      </w:pPr>
      <w:r>
        <w:t>Add a document into the Job Paperwork folder</w:t>
      </w:r>
    </w:p>
    <w:p>
      <w:pPr>
        <w:pStyle w:val="ListNumber"/>
        <w:spacing w:after="40"/>
      </w:pPr>
      <w:r>
        <w:t>Choose Check submittal</w:t>
      </w:r>
    </w:p>
    <w:p>
      <w:pPr>
        <w:pStyle w:val="ListNumber"/>
        <w:spacing w:after="40"/>
      </w:pPr>
      <w:r>
        <w:t>Save</w:t>
      </w:r>
    </w:p>
    <w:p>
      <w:pPr>
        <w:spacing w:after="80"/>
      </w:pPr>
      <w:r>
        <w:t>For 10% draws, send a note to the office rather than submitting directly.</w:t>
      </w:r>
    </w:p>
    <w:p>
      <w:pPr>
        <w:spacing w:before="160" w:after="60"/>
      </w:pPr>
      <w:r>
        <w:rPr>
          <w:b/>
          <w:color w:val="A88A58"/>
          <w:sz w:val="22"/>
        </w:rPr>
        <w:t>Upload a check from the field</w:t>
      </w:r>
    </w:p>
    <w:p>
      <w:pPr>
        <w:pStyle w:val="ListNumber"/>
        <w:spacing w:after="40"/>
      </w:pPr>
      <w:r>
        <w:t>Open the job on your phone</w:t>
      </w:r>
    </w:p>
    <w:p>
      <w:pPr>
        <w:pStyle w:val="ListNumber"/>
        <w:spacing w:after="40"/>
      </w:pPr>
      <w:r>
        <w:t>Go to Documents</w:t>
      </w:r>
    </w:p>
    <w:p>
      <w:pPr>
        <w:pStyle w:val="ListNumber"/>
        <w:spacing w:after="40"/>
      </w:pPr>
      <w:r>
        <w:t>Add a document and scan it</w:t>
      </w:r>
    </w:p>
    <w:p>
      <w:pPr>
        <w:pStyle w:val="ListNumber"/>
        <w:spacing w:after="40"/>
      </w:pPr>
      <w:r>
        <w:t>Name it clearly, then save</w:t>
      </w:r>
    </w:p>
    <w:p>
      <w:pPr>
        <w:spacing w:before="160" w:after="60"/>
      </w:pPr>
      <w:r>
        <w:rPr>
          <w:b/>
          <w:color w:val="A88A58"/>
          <w:sz w:val="22"/>
        </w:rPr>
        <w:t>Attach a check to an existing check submittal</w:t>
      </w:r>
    </w:p>
    <w:p>
      <w:pPr>
        <w:pStyle w:val="ListNumber"/>
        <w:spacing w:after="40"/>
      </w:pPr>
      <w:r>
        <w:t>Open the job, then Documents</w:t>
      </w:r>
    </w:p>
    <w:p>
      <w:pPr>
        <w:pStyle w:val="ListNumber"/>
        <w:spacing w:after="40"/>
      </w:pPr>
      <w:r>
        <w:t>Open the check submittal</w:t>
      </w:r>
    </w:p>
    <w:p>
      <w:pPr>
        <w:pStyle w:val="ListNumber"/>
        <w:spacing w:after="40"/>
      </w:pPr>
      <w:r>
        <w:t>Edit, add document, choose the scanned check from the job’s documents</w:t>
      </w:r>
    </w:p>
    <w:p>
      <w:pPr>
        <w:pStyle w:val="ListNumber"/>
        <w:spacing w:after="40"/>
      </w:pPr>
      <w:r>
        <w:t>Save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