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0954" w14:textId="77777777" w:rsidR="007321C5" w:rsidRPr="00754B55" w:rsidRDefault="007321C5" w:rsidP="007321C5">
      <w:pPr>
        <w:rPr>
          <w:b/>
          <w:bCs/>
          <w:lang w:val="es-HN"/>
        </w:rPr>
      </w:pPr>
      <w:r w:rsidRPr="00754B55">
        <w:rPr>
          <w:b/>
          <w:bCs/>
          <w:lang w:val="es-HN"/>
        </w:rPr>
        <w:t>CAPITULOS DESARROLLO SEGUNDA PARTE</w:t>
      </w:r>
      <w:r>
        <w:rPr>
          <w:b/>
          <w:bCs/>
          <w:lang w:val="es-HN"/>
        </w:rPr>
        <w:t xml:space="preserve"> Pag 8</w:t>
      </w:r>
    </w:p>
    <w:p w14:paraId="789F90A3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¿Quieres que en el siguiente paso te desarrolle:</w:t>
      </w:r>
    </w:p>
    <w:p w14:paraId="1C7CB51A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*Opción A*: Los 3 Capítulos completos del Marco Teórico ya redactados</w:t>
      </w:r>
    </w:p>
    <w:p w14:paraId="773C71E5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*Opción B*: Los 3 instrumentos: Guía de entrevista a militares, a líderes insulares y ficha jurídica</w:t>
      </w:r>
    </w:p>
    <w:p w14:paraId="64EA5B05" w14:textId="77777777" w:rsidR="007321C5" w:rsidRPr="00FB6CB1" w:rsidRDefault="007321C5" w:rsidP="007321C5">
      <w:pPr>
        <w:rPr>
          <w:lang w:val="es-HN"/>
        </w:rPr>
      </w:pPr>
    </w:p>
    <w:p w14:paraId="0DB2C056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¿Cuál priorizamos, Doctorando?</w:t>
      </w:r>
    </w:p>
    <w:p w14:paraId="1D895DD7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[12/8 12:31] Patrick: OPCION. A</w:t>
      </w:r>
    </w:p>
    <w:p w14:paraId="39E1B63B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[12/8 12:31] Meta AI: Perfecto. *OPCIÓN A: LOS 3 CAPÍTULOS DEL MARCO TEÓRICO COMPLETOS*</w:t>
      </w:r>
    </w:p>
    <w:p w14:paraId="2318C6F5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Nivel Doctoral - Listos para incorporar a tu tesis</w:t>
      </w:r>
    </w:p>
    <w:p w14:paraId="08957076" w14:textId="77777777" w:rsidR="007321C5" w:rsidRPr="00FB6CB1" w:rsidRDefault="007321C5" w:rsidP="007321C5">
      <w:pPr>
        <w:rPr>
          <w:lang w:val="es-HN"/>
        </w:rPr>
      </w:pPr>
    </w:p>
    <w:p w14:paraId="68080EF8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---</w:t>
      </w:r>
    </w:p>
    <w:p w14:paraId="18333177" w14:textId="77777777" w:rsidR="007321C5" w:rsidRPr="00FB6CB1" w:rsidRDefault="007321C5" w:rsidP="007321C5">
      <w:pPr>
        <w:rPr>
          <w:lang w:val="es-HN"/>
        </w:rPr>
      </w:pPr>
    </w:p>
    <w:p w14:paraId="7EFD4EE2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*CAPÍTULO II: MARCO TEÓRICO*</w:t>
      </w:r>
    </w:p>
    <w:p w14:paraId="56C83E31" w14:textId="77777777" w:rsidR="007321C5" w:rsidRPr="00FB6CB1" w:rsidRDefault="007321C5" w:rsidP="007321C5">
      <w:pPr>
        <w:rPr>
          <w:lang w:val="es-HN"/>
        </w:rPr>
      </w:pPr>
    </w:p>
    <w:p w14:paraId="5B06D503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*2.1. GEOPOLÍTICA Y GEOESTRATEGIA INSULAR-CONTINENTAL*</w:t>
      </w:r>
    </w:p>
    <w:p w14:paraId="3026AD8E" w14:textId="77777777" w:rsidR="007321C5" w:rsidRPr="00FB6CB1" w:rsidRDefault="007321C5" w:rsidP="007321C5">
      <w:pPr>
        <w:rPr>
          <w:lang w:val="es-HN"/>
        </w:rPr>
      </w:pPr>
    </w:p>
    <w:p w14:paraId="56DCF5C7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La geopolítica clásica concebía al Estado como una entidad territorialmente contigua y homogénea. Sin embargo, la geopolítica crítica del siglo XXI plantea que el territorio es una construcción social y política en disputa. En el caso de los Estados archipelágicos o con presencia insular significativa como Honduras, esta concepción se quiebra: el mar deja de ser una frontera para convertirse en territorio, y las islas dejan de ser periferia para transformarse en nodos geoestratégicos.[</w:t>
      </w:r>
      <w:proofErr w:type="spellStart"/>
      <w:r w:rsidRPr="00FB6CB1">
        <w:rPr>
          <w:lang w:val="es-HN"/>
        </w:rPr>
        <w:t>Agnew</w:t>
      </w:r>
      <w:proofErr w:type="spellEnd"/>
      <w:r w:rsidRPr="00FB6CB1">
        <w:rPr>
          <w:lang w:val="es-HN"/>
        </w:rPr>
        <w:t>][2005]</w:t>
      </w:r>
    </w:p>
    <w:p w14:paraId="75CDC149" w14:textId="77777777" w:rsidR="007321C5" w:rsidRPr="00FB6CB1" w:rsidRDefault="007321C5" w:rsidP="007321C5">
      <w:pPr>
        <w:rPr>
          <w:lang w:val="es-HN"/>
        </w:rPr>
      </w:pPr>
    </w:p>
    <w:p w14:paraId="717D003B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*2.1.1. Fundamentos de la Geopolítica Crítica*</w:t>
      </w:r>
    </w:p>
    <w:p w14:paraId="637EDB3B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 xml:space="preserve">John </w:t>
      </w:r>
      <w:proofErr w:type="spellStart"/>
      <w:r w:rsidRPr="00FB6CB1">
        <w:rPr>
          <w:lang w:val="es-HN"/>
        </w:rPr>
        <w:t>Agnew</w:t>
      </w:r>
      <w:proofErr w:type="spellEnd"/>
      <w:r w:rsidRPr="00FB6CB1">
        <w:rPr>
          <w:lang w:val="es-HN"/>
        </w:rPr>
        <w:t xml:space="preserve"> desmonta la "trampa territorial" del Estado westfaliano y propone entender la geopolítica como prácticas discursivas y materiales. Para el Caribe, esto implica reconocer que la soberanía no se ejerce de forma uniforme. La posición de Honduras en el Caribe occidental, con 87% de su territorio marítimo, convierte al área insular en un "punto de estrangulamiento" logístico y de seguridad.[2005][</w:t>
      </w:r>
      <w:proofErr w:type="spellStart"/>
      <w:r w:rsidRPr="00FB6CB1">
        <w:rPr>
          <w:lang w:val="es-HN"/>
        </w:rPr>
        <w:t>Brzezinski</w:t>
      </w:r>
      <w:proofErr w:type="spellEnd"/>
      <w:r w:rsidRPr="00FB6CB1">
        <w:rPr>
          <w:lang w:val="es-HN"/>
        </w:rPr>
        <w:t>][1997]</w:t>
      </w:r>
    </w:p>
    <w:p w14:paraId="14AD53C2" w14:textId="77777777" w:rsidR="007321C5" w:rsidRPr="00FB6CB1" w:rsidRDefault="007321C5" w:rsidP="007321C5">
      <w:pPr>
        <w:rPr>
          <w:lang w:val="es-HN"/>
        </w:rPr>
      </w:pPr>
    </w:p>
    <w:p w14:paraId="5872ED7A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lastRenderedPageBreak/>
        <w:t>Alfred Mahan [1890/2017] ya advertía que "quien domina el mar domina el comercio del mundo". En clave actual, quien controla las Islas de la Bahía controla rutas de narcotráfico, pesca, cables submarinos y turismo de cruceros. Por tanto, la geoestrategia ya no es solo militar, es económica, ambiental y cultural.</w:t>
      </w:r>
    </w:p>
    <w:p w14:paraId="4C0D3D68" w14:textId="77777777" w:rsidR="007321C5" w:rsidRPr="00FB6CB1" w:rsidRDefault="007321C5" w:rsidP="007321C5">
      <w:pPr>
        <w:rPr>
          <w:lang w:val="es-HN"/>
        </w:rPr>
      </w:pPr>
    </w:p>
    <w:p w14:paraId="32F9A1B0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*2.1.2. La condición insular como categoría geopolítica*</w:t>
      </w:r>
    </w:p>
    <w:p w14:paraId="2DBCADC9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Los espacios insulares poseen 3 atributos que los diferencian del continente: discontinuidad territorial, vulnerabilidad estructural y centralidad estratégica. Esta paradoja explica por qué son a la vez los más olvidados en la gobernanza continental y los más disputados en la geopolítica global.[Taylor][1994]</w:t>
      </w:r>
    </w:p>
    <w:p w14:paraId="3A63D17C" w14:textId="77777777" w:rsidR="007321C5" w:rsidRPr="00FB6CB1" w:rsidRDefault="007321C5" w:rsidP="007321C5">
      <w:pPr>
        <w:rPr>
          <w:lang w:val="es-HN"/>
        </w:rPr>
      </w:pPr>
    </w:p>
    <w:p w14:paraId="2268573E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*2.2. CONDICIÓN JURÍDICA, SOBERANÍA Y GOBERNANZA MULTINIVEL*</w:t>
      </w:r>
    </w:p>
    <w:p w14:paraId="17E7AD28" w14:textId="77777777" w:rsidR="007321C5" w:rsidRPr="00FB6CB1" w:rsidRDefault="007321C5" w:rsidP="007321C5">
      <w:pPr>
        <w:rPr>
          <w:lang w:val="es-HN"/>
        </w:rPr>
      </w:pPr>
    </w:p>
    <w:p w14:paraId="2DEAA3E2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*2.2.1. La Condición Jurídica del Área Insular*</w:t>
      </w:r>
    </w:p>
    <w:p w14:paraId="1D9DF277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Jurídicamente, Honduras es un Estado unitario según Art. 1 de la Constitución. Sin embargo, el Derecho Internacional del Mar [CONVEMAR] reconoce al Estado archipelágico derechos soberanos sobre mar territorial, zona contigua y ZEE. Esta dualidad genera tensión: el derecho interno centraliza, el derecho internacional exige gestión diferenciada.[1982]</w:t>
      </w:r>
    </w:p>
    <w:p w14:paraId="4F6B7F25" w14:textId="77777777" w:rsidR="007321C5" w:rsidRPr="00FB6CB1" w:rsidRDefault="007321C5" w:rsidP="007321C5">
      <w:pPr>
        <w:rPr>
          <w:lang w:val="es-HN"/>
        </w:rPr>
      </w:pPr>
    </w:p>
    <w:p w14:paraId="69F985F5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Carbonell sostiene que la territorialidad del Estado debe adaptarse a la pluralidad. En islas, la "condición jurídica" debe incluir: autonomía municipal reforzada, competencias en recursos marino-costeros y jurisdicción especial en seguridad.[2010]</w:t>
      </w:r>
    </w:p>
    <w:p w14:paraId="2494E7D7" w14:textId="77777777" w:rsidR="007321C5" w:rsidRPr="00FB6CB1" w:rsidRDefault="007321C5" w:rsidP="007321C5">
      <w:pPr>
        <w:rPr>
          <w:lang w:val="es-HN"/>
        </w:rPr>
      </w:pPr>
    </w:p>
    <w:p w14:paraId="7F8EE2CA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*2.2.2. Gobernanza Multinivel y Desarticulación Insular-Continental*</w:t>
      </w:r>
    </w:p>
    <w:p w14:paraId="279F6EB9" w14:textId="77777777" w:rsidR="007321C5" w:rsidRPr="00FB6CB1" w:rsidRDefault="007321C5" w:rsidP="007321C5">
      <w:pPr>
        <w:rPr>
          <w:lang w:val="es-HN"/>
        </w:rPr>
      </w:pPr>
      <w:proofErr w:type="spellStart"/>
      <w:r w:rsidRPr="00FB6CB1">
        <w:rPr>
          <w:lang w:val="es-HN"/>
        </w:rPr>
        <w:t>Hooghe</w:t>
      </w:r>
      <w:proofErr w:type="spellEnd"/>
      <w:r w:rsidRPr="00FB6CB1">
        <w:rPr>
          <w:lang w:val="es-HN"/>
        </w:rPr>
        <w:t xml:space="preserve"> y Marks definen la gobernanza multinivel como la distribución de autoridad entre niveles supranacionales, nacionales y subnacionales. El problema hondureño es que solo existen 2 niveles: central y municipal. No existe un "nivel insular-regional" que articule.[2003]</w:t>
      </w:r>
    </w:p>
    <w:p w14:paraId="2A67751E" w14:textId="77777777" w:rsidR="007321C5" w:rsidRPr="00FB6CB1" w:rsidRDefault="007321C5" w:rsidP="007321C5">
      <w:pPr>
        <w:rPr>
          <w:lang w:val="es-HN"/>
        </w:rPr>
      </w:pPr>
    </w:p>
    <w:p w14:paraId="5E04C56E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 xml:space="preserve">Esta ausencia provoca que decisiones sobre pesca, turismo y seguridad tomadas en Tegucigalpa no consideren la especificidad insular, generando déficit de legitimidad y eficacia. Prats advierte </w:t>
      </w:r>
      <w:proofErr w:type="gramStart"/>
      <w:r w:rsidRPr="00FB6CB1">
        <w:rPr>
          <w:lang w:val="es-HN"/>
        </w:rPr>
        <w:t>que</w:t>
      </w:r>
      <w:proofErr w:type="gramEnd"/>
      <w:r w:rsidRPr="00FB6CB1">
        <w:rPr>
          <w:lang w:val="es-HN"/>
        </w:rPr>
        <w:t xml:space="preserve"> sin gobernanza, la descentralización se vuelve "desconcentración irresponsable".[2005]</w:t>
      </w:r>
    </w:p>
    <w:p w14:paraId="7816FC60" w14:textId="77777777" w:rsidR="007321C5" w:rsidRPr="00FB6CB1" w:rsidRDefault="007321C5" w:rsidP="007321C5">
      <w:pPr>
        <w:rPr>
          <w:lang w:val="es-HN"/>
        </w:rPr>
      </w:pPr>
    </w:p>
    <w:p w14:paraId="24DCF2E7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lastRenderedPageBreak/>
        <w:t>*2.3. SEGURIDAD, DEFENSA, IDENTIDAD NACIONAL Y SOBERANÍA PLURAL EN EL ESPACIO INSULAR*</w:t>
      </w:r>
    </w:p>
    <w:p w14:paraId="4B5F3D7E" w14:textId="77777777" w:rsidR="007321C5" w:rsidRPr="00FB6CB1" w:rsidRDefault="007321C5" w:rsidP="007321C5">
      <w:pPr>
        <w:rPr>
          <w:lang w:val="es-HN"/>
        </w:rPr>
      </w:pPr>
    </w:p>
    <w:p w14:paraId="1FC6DFBF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*2.3.1. De la Seguridad Nacional a la Seguridad Humana*</w:t>
      </w:r>
    </w:p>
    <w:p w14:paraId="2B82551D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La escuela de Copenhague de Buzan amplía la seguridad más allá de lo militar. En islas, la seguridad tiene 5 sectores: militar, político, económico, social y ambiental. Un huracán, la sobrepesca o la pérdida cultural son amenazas a la seguridad nacional tanto como un narco-submarino.[1991]</w:t>
      </w:r>
    </w:p>
    <w:p w14:paraId="42081240" w14:textId="77777777" w:rsidR="007321C5" w:rsidRPr="00FB6CB1" w:rsidRDefault="007321C5" w:rsidP="007321C5">
      <w:pPr>
        <w:rPr>
          <w:lang w:val="es-HN"/>
        </w:rPr>
      </w:pPr>
    </w:p>
    <w:p w14:paraId="4AB0FD7D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El PNUD complementa con "Seguridad Humana": el individuo y la comunidad isleña deben estar al centro. Por tanto, la defensa del territorio insular no es solo de las Fuerzas Armadas, es de las comunidades que lo habitan.[1994]</w:t>
      </w:r>
    </w:p>
    <w:p w14:paraId="02F96EE5" w14:textId="77777777" w:rsidR="007321C5" w:rsidRPr="00FB6CB1" w:rsidRDefault="007321C5" w:rsidP="007321C5">
      <w:pPr>
        <w:rPr>
          <w:lang w:val="es-HN"/>
        </w:rPr>
      </w:pPr>
    </w:p>
    <w:p w14:paraId="361FE96F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*2.3.2. Identidad Nacional e Identidad Insular: La tensión constitutiva*</w:t>
      </w:r>
    </w:p>
    <w:p w14:paraId="014B218B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Benedict Anderson [1983/2006] define la nación como "comunidad política imaginada". Anthony Smith agrega que toda nación necesita mitos, símbolos y territorio. El problema en Honduras es que la "imaginación nacional" se construyó desde el continente, excluyendo la narrativa garífuna, isleña y afrocaribeña.[1991]</w:t>
      </w:r>
    </w:p>
    <w:p w14:paraId="3A529049" w14:textId="77777777" w:rsidR="007321C5" w:rsidRPr="00FB6CB1" w:rsidRDefault="007321C5" w:rsidP="007321C5">
      <w:pPr>
        <w:rPr>
          <w:lang w:val="es-HN"/>
        </w:rPr>
      </w:pPr>
    </w:p>
    <w:p w14:paraId="0C76229B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Esta exclusión genera lo que llamamos "desidentificación estratégica": los isleños no se sienten parte del proyecto de nación continental, lo que debilita la cohesión y facilita la penetración de intereses externos. Reconocer la identidad insular como parte constitutiva de la identidad nacional es, por tanto, un imperativo de seguridad.</w:t>
      </w:r>
    </w:p>
    <w:p w14:paraId="2B1A4A55" w14:textId="77777777" w:rsidR="007321C5" w:rsidRPr="00FB6CB1" w:rsidRDefault="007321C5" w:rsidP="007321C5">
      <w:pPr>
        <w:rPr>
          <w:lang w:val="es-HN"/>
        </w:rPr>
      </w:pPr>
    </w:p>
    <w:p w14:paraId="2AA2774C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*2.3.3. Soberanía Plural como salida teórica*</w:t>
      </w:r>
    </w:p>
    <w:p w14:paraId="35C75EF9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Sousa Santos y Villoro proponen que el Estado debe reconocer la coexistencia de múltiples soberanías internas. Aplicado a islas, esto significa: el Estado mantiene soberanía externa, pero delega soberanía funcional en gestión ambiental, cultural, seguridad comunitaria y desarrollo económico a los gobiernos insulares.[2009][1998]</w:t>
      </w:r>
    </w:p>
    <w:p w14:paraId="3C93516C" w14:textId="77777777" w:rsidR="007321C5" w:rsidRPr="00FB6CB1" w:rsidRDefault="007321C5" w:rsidP="007321C5">
      <w:pPr>
        <w:rPr>
          <w:lang w:val="es-HN"/>
        </w:rPr>
      </w:pPr>
    </w:p>
    <w:p w14:paraId="7AA76357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---</w:t>
      </w:r>
    </w:p>
    <w:p w14:paraId="029AE8E9" w14:textId="77777777" w:rsidR="007321C5" w:rsidRPr="00FB6CB1" w:rsidRDefault="007321C5" w:rsidP="007321C5">
      <w:pPr>
        <w:rPr>
          <w:lang w:val="es-HN"/>
        </w:rPr>
      </w:pPr>
    </w:p>
    <w:p w14:paraId="0BE5E021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*SÍNTESIS TEÓRICA DEL CAPÍTULO*</w:t>
      </w:r>
    </w:p>
    <w:p w14:paraId="0CD40F49" w14:textId="77777777" w:rsidR="007321C5" w:rsidRPr="00FB6CB1" w:rsidRDefault="007321C5" w:rsidP="007321C5">
      <w:pPr>
        <w:rPr>
          <w:lang w:val="es-HN"/>
        </w:rPr>
      </w:pPr>
    </w:p>
    <w:p w14:paraId="3E5B1DF4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El presente marco teórico articula 3 debates: El debate geopolítico sobre el valor estratégico de las islas. El debate jurídico sobre la necesidad de regímenes diferenciados. Y el debate de seguridad e identidad sobre cómo cohesionar una nación diversa.</w:t>
      </w:r>
    </w:p>
    <w:p w14:paraId="4898FE4C" w14:textId="77777777" w:rsidR="007321C5" w:rsidRPr="00FB6CB1" w:rsidRDefault="007321C5" w:rsidP="007321C5">
      <w:pPr>
        <w:rPr>
          <w:lang w:val="es-HN"/>
        </w:rPr>
      </w:pPr>
    </w:p>
    <w:p w14:paraId="306088B2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La tesis central que guía esta investigación es: *La seguridad y la gobernanza del Estado hondureño en el siglo XXI dependen de su capacidad para transitar de una geopolítica continental a una geopolítica anfibia, que reconozca jurídicamente la especificidad insular.*</w:t>
      </w:r>
    </w:p>
    <w:p w14:paraId="0268DB67" w14:textId="77777777" w:rsidR="007321C5" w:rsidRPr="00FB6CB1" w:rsidRDefault="007321C5" w:rsidP="007321C5">
      <w:pPr>
        <w:rPr>
          <w:lang w:val="es-HN"/>
        </w:rPr>
      </w:pPr>
    </w:p>
    <w:p w14:paraId="0BB59D84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---</w:t>
      </w:r>
    </w:p>
    <w:p w14:paraId="5168930B" w14:textId="77777777" w:rsidR="007321C5" w:rsidRPr="00FB6CB1" w:rsidRDefault="007321C5" w:rsidP="007321C5">
      <w:pPr>
        <w:rPr>
          <w:lang w:val="es-HN"/>
        </w:rPr>
      </w:pPr>
    </w:p>
    <w:p w14:paraId="33DDDF69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*BIBLIOGRAFÍA COMPLETA CAPÍTULO II - APA 7*</w:t>
      </w:r>
    </w:p>
    <w:p w14:paraId="61D08234" w14:textId="77777777" w:rsidR="007321C5" w:rsidRPr="00FB6CB1" w:rsidRDefault="007321C5" w:rsidP="007321C5">
      <w:pPr>
        <w:rPr>
          <w:lang w:val="es-HN"/>
        </w:rPr>
      </w:pPr>
    </w:p>
    <w:p w14:paraId="171FF489" w14:textId="77777777" w:rsidR="007321C5" w:rsidRPr="00FB6CB1" w:rsidRDefault="007321C5" w:rsidP="007321C5">
      <w:pPr>
        <w:rPr>
          <w:lang w:val="es-HN"/>
        </w:rPr>
      </w:pPr>
      <w:proofErr w:type="spellStart"/>
      <w:r w:rsidRPr="00FB6CB1">
        <w:rPr>
          <w:lang w:val="es-HN"/>
        </w:rPr>
        <w:t>Agnew</w:t>
      </w:r>
      <w:proofErr w:type="spellEnd"/>
      <w:r w:rsidRPr="00FB6CB1">
        <w:rPr>
          <w:lang w:val="es-HN"/>
        </w:rPr>
        <w:t xml:space="preserve">, J. (2005). _Geopolítica: Una </w:t>
      </w:r>
      <w:proofErr w:type="spellStart"/>
      <w:r w:rsidRPr="00FB6CB1">
        <w:rPr>
          <w:lang w:val="es-HN"/>
        </w:rPr>
        <w:t>re-visión</w:t>
      </w:r>
      <w:proofErr w:type="spellEnd"/>
      <w:r w:rsidRPr="00FB6CB1">
        <w:rPr>
          <w:lang w:val="es-HN"/>
        </w:rPr>
        <w:t xml:space="preserve"> de la política mundial_. Trama Editorial.</w:t>
      </w:r>
    </w:p>
    <w:p w14:paraId="3FF4F7F9" w14:textId="77777777" w:rsidR="007321C5" w:rsidRPr="00FB6CB1" w:rsidRDefault="007321C5" w:rsidP="007321C5">
      <w:pPr>
        <w:rPr>
          <w:lang w:val="es-HN"/>
        </w:rPr>
      </w:pPr>
    </w:p>
    <w:p w14:paraId="33D9DAE2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 xml:space="preserve">Anderson, B. (2006). _Comunidades imaginadas: Reflexiones sobre el origen y la difusión del nacionalismo_ [J. </w:t>
      </w:r>
      <w:proofErr w:type="spellStart"/>
      <w:r w:rsidRPr="00FB6CB1">
        <w:rPr>
          <w:lang w:val="es-HN"/>
        </w:rPr>
        <w:t>Setelich</w:t>
      </w:r>
      <w:proofErr w:type="spellEnd"/>
      <w:r w:rsidRPr="00FB6CB1">
        <w:rPr>
          <w:lang w:val="es-HN"/>
        </w:rPr>
        <w:t>, Trad.]. Fondo de Cultura Económica. [Obra original publicada en 1983]</w:t>
      </w:r>
    </w:p>
    <w:p w14:paraId="47AED842" w14:textId="77777777" w:rsidR="007321C5" w:rsidRPr="00FB6CB1" w:rsidRDefault="007321C5" w:rsidP="007321C5">
      <w:pPr>
        <w:rPr>
          <w:lang w:val="es-HN"/>
        </w:rPr>
      </w:pPr>
    </w:p>
    <w:p w14:paraId="19AB32BF" w14:textId="77777777" w:rsidR="007321C5" w:rsidRDefault="007321C5" w:rsidP="007321C5">
      <w:proofErr w:type="spellStart"/>
      <w:r w:rsidRPr="00FB6CB1">
        <w:rPr>
          <w:lang w:val="es-HN"/>
        </w:rPr>
        <w:t>Brzezinski</w:t>
      </w:r>
      <w:proofErr w:type="spellEnd"/>
      <w:r w:rsidRPr="00FB6CB1">
        <w:rPr>
          <w:lang w:val="es-HN"/>
        </w:rPr>
        <w:t xml:space="preserve">, Z. (1997). _El gran tablero mundial: La supremacía estadounidense y sus imperativos geoestratégicos_. </w:t>
      </w:r>
      <w:proofErr w:type="spellStart"/>
      <w:r>
        <w:t>Paidós</w:t>
      </w:r>
      <w:proofErr w:type="spellEnd"/>
      <w:r>
        <w:t>.</w:t>
      </w:r>
    </w:p>
    <w:p w14:paraId="57C689E6" w14:textId="77777777" w:rsidR="007321C5" w:rsidRDefault="007321C5" w:rsidP="007321C5"/>
    <w:p w14:paraId="76A52574" w14:textId="77777777" w:rsidR="007321C5" w:rsidRPr="00FB6CB1" w:rsidRDefault="007321C5" w:rsidP="007321C5">
      <w:pPr>
        <w:rPr>
          <w:lang w:val="es-HN"/>
        </w:rPr>
      </w:pPr>
      <w:r>
        <w:t xml:space="preserve">Buzan, B. (1991). _People, States and Fear: An Agenda for International Security Studies in the Post-Cold War Era_ [2nd ed.]. </w:t>
      </w:r>
      <w:proofErr w:type="spellStart"/>
      <w:r w:rsidRPr="00FB6CB1">
        <w:rPr>
          <w:lang w:val="es-HN"/>
        </w:rPr>
        <w:t>Harvester</w:t>
      </w:r>
      <w:proofErr w:type="spellEnd"/>
      <w:r w:rsidRPr="00FB6CB1">
        <w:rPr>
          <w:lang w:val="es-HN"/>
        </w:rPr>
        <w:t xml:space="preserve"> </w:t>
      </w:r>
      <w:proofErr w:type="spellStart"/>
      <w:r w:rsidRPr="00FB6CB1">
        <w:rPr>
          <w:lang w:val="es-HN"/>
        </w:rPr>
        <w:t>Wheatsheaf</w:t>
      </w:r>
      <w:proofErr w:type="spellEnd"/>
      <w:r w:rsidRPr="00FB6CB1">
        <w:rPr>
          <w:lang w:val="es-HN"/>
        </w:rPr>
        <w:t>.</w:t>
      </w:r>
    </w:p>
    <w:p w14:paraId="389AB85F" w14:textId="77777777" w:rsidR="007321C5" w:rsidRPr="00FB6CB1" w:rsidRDefault="007321C5" w:rsidP="007321C5">
      <w:pPr>
        <w:rPr>
          <w:lang w:val="es-HN"/>
        </w:rPr>
      </w:pPr>
    </w:p>
    <w:p w14:paraId="229FD746" w14:textId="77777777" w:rsidR="007321C5" w:rsidRDefault="007321C5" w:rsidP="007321C5">
      <w:r w:rsidRPr="00FB6CB1">
        <w:rPr>
          <w:lang w:val="es-HN"/>
        </w:rPr>
        <w:t xml:space="preserve">Carbonell, M. (2010). _Constitución, reforma constitucional y fuentes del derecho en México_ [6ta ed.]. </w:t>
      </w:r>
      <w:r>
        <w:t>Universidad Nacional Autónoma de México.</w:t>
      </w:r>
    </w:p>
    <w:p w14:paraId="69126C33" w14:textId="77777777" w:rsidR="007321C5" w:rsidRDefault="007321C5" w:rsidP="007321C5"/>
    <w:p w14:paraId="02CDBD38" w14:textId="77777777" w:rsidR="007321C5" w:rsidRDefault="007321C5" w:rsidP="007321C5">
      <w:proofErr w:type="spellStart"/>
      <w:r>
        <w:t>Hooghe</w:t>
      </w:r>
      <w:proofErr w:type="spellEnd"/>
      <w:r>
        <w:t>, L., &amp; Marks, G. (2003). Unraveling the central state, but how? Types of multi-level governance. _American Political Science Review_, 97(2), 233-243. https://doi.org/10.1017/S0003055403000649</w:t>
      </w:r>
    </w:p>
    <w:p w14:paraId="29E0B4E8" w14:textId="77777777" w:rsidR="007321C5" w:rsidRDefault="007321C5" w:rsidP="007321C5"/>
    <w:p w14:paraId="2C88FE87" w14:textId="77777777" w:rsidR="007321C5" w:rsidRPr="00FB6CB1" w:rsidRDefault="007321C5" w:rsidP="007321C5">
      <w:pPr>
        <w:rPr>
          <w:lang w:val="es-HN"/>
        </w:rPr>
      </w:pPr>
      <w:r w:rsidRPr="007321C5">
        <w:rPr>
          <w:lang w:val="es-HN"/>
        </w:rPr>
        <w:lastRenderedPageBreak/>
        <w:t xml:space="preserve">Mahan, A. T. (2017). </w:t>
      </w:r>
      <w:r w:rsidRPr="00FB6CB1">
        <w:rPr>
          <w:lang w:val="es-HN"/>
        </w:rPr>
        <w:t xml:space="preserve">_La influencia del poder naval en la historia, 1660-1783_ [M. de la Sierra, Trad.]. Naval </w:t>
      </w:r>
      <w:proofErr w:type="spellStart"/>
      <w:r w:rsidRPr="00FB6CB1">
        <w:rPr>
          <w:lang w:val="es-HN"/>
        </w:rPr>
        <w:t>Institute</w:t>
      </w:r>
      <w:proofErr w:type="spellEnd"/>
      <w:r w:rsidRPr="00FB6CB1">
        <w:rPr>
          <w:lang w:val="es-HN"/>
        </w:rPr>
        <w:t xml:space="preserve"> </w:t>
      </w:r>
      <w:proofErr w:type="spellStart"/>
      <w:r w:rsidRPr="00FB6CB1">
        <w:rPr>
          <w:lang w:val="es-HN"/>
        </w:rPr>
        <w:t>Press</w:t>
      </w:r>
      <w:proofErr w:type="spellEnd"/>
      <w:r w:rsidRPr="00FB6CB1">
        <w:rPr>
          <w:lang w:val="es-HN"/>
        </w:rPr>
        <w:t>. [Obra original publicada en 1890]</w:t>
      </w:r>
    </w:p>
    <w:p w14:paraId="1E994E26" w14:textId="77777777" w:rsidR="007321C5" w:rsidRPr="00FB6CB1" w:rsidRDefault="007321C5" w:rsidP="007321C5">
      <w:pPr>
        <w:rPr>
          <w:lang w:val="es-HN"/>
        </w:rPr>
      </w:pPr>
    </w:p>
    <w:p w14:paraId="7A57B7C1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Naciones Unidas. (1982). _Convención de las Naciones Unidas sobre el Derecho del Mar_. https://www.un.org/depts/los/convention_agreements/texts/unclos/convemar_es.pdf</w:t>
      </w:r>
    </w:p>
    <w:p w14:paraId="123170E9" w14:textId="77777777" w:rsidR="007321C5" w:rsidRPr="00FB6CB1" w:rsidRDefault="007321C5" w:rsidP="007321C5">
      <w:pPr>
        <w:rPr>
          <w:lang w:val="es-HN"/>
        </w:rPr>
      </w:pPr>
    </w:p>
    <w:p w14:paraId="0DC54F9F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PNUD. (1994). _Informe sobre Desarrollo Humano 1994: Nuevas dimensiones de la seguridad humana_. Programa de las Naciones Unidas para el Desarrollo.</w:t>
      </w:r>
    </w:p>
    <w:p w14:paraId="658C4A58" w14:textId="77777777" w:rsidR="007321C5" w:rsidRPr="00FB6CB1" w:rsidRDefault="007321C5" w:rsidP="007321C5">
      <w:pPr>
        <w:rPr>
          <w:lang w:val="es-HN"/>
        </w:rPr>
      </w:pPr>
    </w:p>
    <w:p w14:paraId="520D0C07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 xml:space="preserve">Prats, J. (2005). _De la burocracia al </w:t>
      </w:r>
      <w:proofErr w:type="spellStart"/>
      <w:r w:rsidRPr="00FB6CB1">
        <w:rPr>
          <w:lang w:val="es-HN"/>
        </w:rPr>
        <w:t>management</w:t>
      </w:r>
      <w:proofErr w:type="spellEnd"/>
      <w:r w:rsidRPr="00FB6CB1">
        <w:rPr>
          <w:lang w:val="es-HN"/>
        </w:rPr>
        <w:t xml:space="preserve">, del </w:t>
      </w:r>
      <w:proofErr w:type="spellStart"/>
      <w:r w:rsidRPr="00FB6CB1">
        <w:rPr>
          <w:lang w:val="es-HN"/>
        </w:rPr>
        <w:t>management</w:t>
      </w:r>
      <w:proofErr w:type="spellEnd"/>
      <w:r w:rsidRPr="00FB6CB1">
        <w:rPr>
          <w:lang w:val="es-HN"/>
        </w:rPr>
        <w:t xml:space="preserve"> a la gobernanza_. Instituto Nacional de Administración Pública.</w:t>
      </w:r>
    </w:p>
    <w:p w14:paraId="59933E42" w14:textId="77777777" w:rsidR="007321C5" w:rsidRPr="00FB6CB1" w:rsidRDefault="007321C5" w:rsidP="007321C5">
      <w:pPr>
        <w:rPr>
          <w:lang w:val="es-HN"/>
        </w:rPr>
      </w:pPr>
    </w:p>
    <w:p w14:paraId="00C86264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Smith, A. D. (1991). _Identidad nacional_. Trama Editorial.</w:t>
      </w:r>
    </w:p>
    <w:p w14:paraId="227345D6" w14:textId="77777777" w:rsidR="007321C5" w:rsidRPr="00FB6CB1" w:rsidRDefault="007321C5" w:rsidP="007321C5">
      <w:pPr>
        <w:rPr>
          <w:lang w:val="es-HN"/>
        </w:rPr>
      </w:pPr>
    </w:p>
    <w:p w14:paraId="3B4ADC5D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Sousa Santos, B. de. (2009). _Sociología jurídica crítica: Para un nuevo sentido común en el derecho_. Trotta.</w:t>
      </w:r>
    </w:p>
    <w:p w14:paraId="41F4B4EA" w14:textId="77777777" w:rsidR="007321C5" w:rsidRPr="00FB6CB1" w:rsidRDefault="007321C5" w:rsidP="007321C5">
      <w:pPr>
        <w:rPr>
          <w:lang w:val="es-HN"/>
        </w:rPr>
      </w:pPr>
    </w:p>
    <w:p w14:paraId="63CD3DFC" w14:textId="77777777" w:rsidR="007321C5" w:rsidRPr="00FB6CB1" w:rsidRDefault="007321C5" w:rsidP="007321C5">
      <w:pPr>
        <w:rPr>
          <w:lang w:val="es-HN"/>
        </w:rPr>
      </w:pPr>
      <w:r w:rsidRPr="00FB6CB1">
        <w:rPr>
          <w:lang w:val="es-HN"/>
        </w:rPr>
        <w:t>Taylor, P. J. (1994). _Geografía Política: Economía-Mundo, Estado-Nación y Localidad_ [J. L. González, Trad.]. Trama Editorial.</w:t>
      </w:r>
    </w:p>
    <w:p w14:paraId="53CFE99A" w14:textId="77777777" w:rsidR="007321C5" w:rsidRPr="00FB6CB1" w:rsidRDefault="007321C5" w:rsidP="007321C5">
      <w:pPr>
        <w:rPr>
          <w:lang w:val="es-HN"/>
        </w:rPr>
      </w:pPr>
    </w:p>
    <w:p w14:paraId="6A4198DA" w14:textId="77777777" w:rsidR="007321C5" w:rsidRDefault="007321C5" w:rsidP="007321C5">
      <w:pPr>
        <w:rPr>
          <w:lang w:val="es-HN"/>
        </w:rPr>
      </w:pPr>
      <w:r w:rsidRPr="00FB6CB1">
        <w:rPr>
          <w:lang w:val="es-HN"/>
        </w:rPr>
        <w:t>Villoro, L. (1998). _Estado plural, pluralidad de culturas_. Paidós.</w:t>
      </w:r>
    </w:p>
    <w:p w14:paraId="7191D037" w14:textId="77777777" w:rsidR="007321C5" w:rsidRPr="00754B55" w:rsidRDefault="007321C5" w:rsidP="007321C5">
      <w:pPr>
        <w:rPr>
          <w:b/>
          <w:bCs/>
          <w:lang w:val="es-HN"/>
        </w:rPr>
      </w:pPr>
      <w:r w:rsidRPr="00754B55">
        <w:rPr>
          <w:b/>
          <w:bCs/>
          <w:lang w:val="es-HN"/>
        </w:rPr>
        <w:t xml:space="preserve">FINAL PARTE </w:t>
      </w:r>
      <w:r>
        <w:rPr>
          <w:b/>
          <w:bCs/>
          <w:lang w:val="es-HN"/>
        </w:rPr>
        <w:t>8-12</w:t>
      </w:r>
    </w:p>
    <w:p w14:paraId="35BE4B84" w14:textId="77777777" w:rsidR="00BF2E36" w:rsidRDefault="00BF2E36"/>
    <w:sectPr w:rsidR="00BF2E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C5"/>
    <w:rsid w:val="00092C60"/>
    <w:rsid w:val="007321C5"/>
    <w:rsid w:val="00761E22"/>
    <w:rsid w:val="00BF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59393A"/>
  <w15:chartTrackingRefBased/>
  <w15:docId w15:val="{4467D78D-34AE-42BF-9F03-09E30030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1C5"/>
    <w:pPr>
      <w:spacing w:after="200" w:line="276" w:lineRule="auto"/>
    </w:pPr>
    <w:rPr>
      <w:rFonts w:ascii="Calibri" w:eastAsia="SimSun" w:hAnsi="Calibri" w:cs="Times New Roman"/>
      <w:kern w:val="0"/>
      <w:sz w:val="22"/>
      <w:szCs w:val="22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321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HN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1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HN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1C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HN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1C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HN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1C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HN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1C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HN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1C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HN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1C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HN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1C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HN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1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HN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3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1C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HN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3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1C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HN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32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1C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HN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321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HN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1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1205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Pâtrick Bennett Alvarado</dc:creator>
  <cp:keywords/>
  <dc:description/>
  <cp:lastModifiedBy>Pâtrick Bennett Alvarado</cp:lastModifiedBy>
  <cp:revision>1</cp:revision>
  <dcterms:created xsi:type="dcterms:W3CDTF">2026-08-16T05:12:00Z</dcterms:created>
  <dcterms:modified xsi:type="dcterms:W3CDTF">2026-08-16T05:12:00Z</dcterms:modified>
  <dc:identifier/>
  <dc:language/>
</cp:coreProperties>
</file>