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7A83" w14:textId="77777777" w:rsidR="00956284" w:rsidRPr="00B06A08" w:rsidRDefault="00956284" w:rsidP="00933A47">
      <w:pPr>
        <w:jc w:val="center"/>
        <w:rPr>
          <w:sz w:val="18"/>
          <w:szCs w:val="20"/>
        </w:rPr>
      </w:pPr>
    </w:p>
    <w:p w14:paraId="6DB19C33" w14:textId="40F3C1F0" w:rsidR="00933A47" w:rsidRPr="00956284" w:rsidRDefault="00721180" w:rsidP="00933A47">
      <w:pPr>
        <w:jc w:val="center"/>
        <w:rPr>
          <w:sz w:val="22"/>
          <w:szCs w:val="22"/>
        </w:rPr>
      </w:pPr>
      <w:r>
        <w:rPr>
          <w:sz w:val="48"/>
          <w:szCs w:val="48"/>
        </w:rPr>
        <w:t>Magnetization Mechanism-Inspired Neural Networks</w:t>
      </w:r>
      <w:r w:rsidR="00BA688A">
        <w:rPr>
          <w:sz w:val="48"/>
          <w:szCs w:val="48"/>
        </w:rPr>
        <w:t xml:space="preserve"> for Core Loss Estimation</w:t>
      </w:r>
    </w:p>
    <w:p w14:paraId="51C23B99" w14:textId="77777777" w:rsidR="00933A47" w:rsidRPr="007B3B9E" w:rsidRDefault="00933A47" w:rsidP="00933A47">
      <w:pPr>
        <w:jc w:val="center"/>
        <w:rPr>
          <w:sz w:val="20"/>
          <w:szCs w:val="22"/>
        </w:rPr>
      </w:pPr>
    </w:p>
    <w:p w14:paraId="37A6F4C2" w14:textId="77777777" w:rsidR="005145EB" w:rsidRPr="002B714F" w:rsidRDefault="005145EB" w:rsidP="005145EB">
      <w:pPr>
        <w:jc w:val="center"/>
        <w:rPr>
          <w:sz w:val="22"/>
          <w:szCs w:val="22"/>
          <w:lang w:val="en-GB" w:eastAsia="zh-TW"/>
        </w:rPr>
      </w:pPr>
      <w:r>
        <w:rPr>
          <w:sz w:val="22"/>
          <w:szCs w:val="22"/>
        </w:rPr>
        <w:t>Qiujie Huang</w:t>
      </w:r>
      <w:r w:rsidRPr="0062745D">
        <w:rPr>
          <w:sz w:val="22"/>
          <w:szCs w:val="22"/>
          <w:vertAlign w:val="superscript"/>
        </w:rPr>
        <w:t>1</w:t>
      </w:r>
      <w:r>
        <w:rPr>
          <w:sz w:val="22"/>
          <w:szCs w:val="22"/>
        </w:rPr>
        <w:t>, Yang Li</w:t>
      </w:r>
      <w:r w:rsidRPr="0062745D">
        <w:rPr>
          <w:sz w:val="22"/>
          <w:szCs w:val="22"/>
          <w:vertAlign w:val="superscript"/>
        </w:rPr>
        <w:t>2</w:t>
      </w:r>
      <w:r>
        <w:rPr>
          <w:sz w:val="22"/>
          <w:szCs w:val="22"/>
        </w:rPr>
        <w:t>, Yu Dou</w:t>
      </w:r>
      <w:r w:rsidRPr="0062745D">
        <w:rPr>
          <w:sz w:val="22"/>
          <w:szCs w:val="22"/>
          <w:vertAlign w:val="superscript"/>
        </w:rPr>
        <w:t>3</w:t>
      </w:r>
      <w:r>
        <w:rPr>
          <w:sz w:val="22"/>
          <w:szCs w:val="22"/>
        </w:rPr>
        <w:t>, Bo Li</w:t>
      </w:r>
      <w:r w:rsidRPr="0062745D">
        <w:rPr>
          <w:sz w:val="22"/>
          <w:szCs w:val="22"/>
          <w:vertAlign w:val="superscript"/>
        </w:rPr>
        <w:t>3</w:t>
      </w:r>
      <w:r>
        <w:rPr>
          <w:sz w:val="22"/>
          <w:szCs w:val="22"/>
        </w:rPr>
        <w:t>, and Sinan Li</w:t>
      </w:r>
      <w:r w:rsidRPr="0062745D">
        <w:rPr>
          <w:sz w:val="22"/>
          <w:szCs w:val="22"/>
          <w:vertAlign w:val="superscript"/>
        </w:rPr>
        <w:t>1</w:t>
      </w:r>
    </w:p>
    <w:p w14:paraId="1B088767" w14:textId="21CC6A04" w:rsidR="005145EB" w:rsidRPr="007B20DF" w:rsidRDefault="005145EB" w:rsidP="005145EB">
      <w:pPr>
        <w:jc w:val="center"/>
        <w:rPr>
          <w:sz w:val="20"/>
          <w:szCs w:val="20"/>
        </w:rPr>
      </w:pPr>
      <w:r w:rsidRPr="007B20DF">
        <w:rPr>
          <w:sz w:val="20"/>
          <w:szCs w:val="20"/>
          <w:vertAlign w:val="superscript"/>
        </w:rPr>
        <w:t>1</w:t>
      </w:r>
      <w:r w:rsidRPr="007B20DF">
        <w:rPr>
          <w:sz w:val="20"/>
          <w:szCs w:val="20"/>
        </w:rPr>
        <w:t xml:space="preserve">School of Electrical and </w:t>
      </w:r>
      <w:r w:rsidR="00B931C0">
        <w:rPr>
          <w:sz w:val="20"/>
          <w:szCs w:val="20"/>
        </w:rPr>
        <w:t>Computer</w:t>
      </w:r>
      <w:r w:rsidRPr="007B20DF">
        <w:rPr>
          <w:sz w:val="20"/>
          <w:szCs w:val="20"/>
        </w:rPr>
        <w:t xml:space="preserve"> Engineering, University of Sydney, Australia</w:t>
      </w:r>
    </w:p>
    <w:p w14:paraId="313F347D" w14:textId="77777777" w:rsidR="005145EB" w:rsidRPr="007B20DF" w:rsidRDefault="005145EB" w:rsidP="005145EB">
      <w:pPr>
        <w:jc w:val="center"/>
        <w:rPr>
          <w:color w:val="000000"/>
          <w:kern w:val="3"/>
          <w:sz w:val="20"/>
          <w:szCs w:val="20"/>
          <w:lang w:val="hu-HU" w:eastAsia="zh-CN" w:bidi="hi-IN"/>
        </w:rPr>
      </w:pPr>
      <w:r w:rsidRPr="007B20DF">
        <w:rPr>
          <w:sz w:val="20"/>
          <w:szCs w:val="20"/>
          <w:vertAlign w:val="superscript"/>
        </w:rPr>
        <w:t>2</w:t>
      </w:r>
      <w:r w:rsidRPr="007B20DF">
        <w:rPr>
          <w:color w:val="000000"/>
          <w:kern w:val="3"/>
          <w:sz w:val="20"/>
          <w:szCs w:val="20"/>
          <w:lang w:val="hu-HU" w:eastAsia="zh-CN" w:bidi="hi-IN"/>
        </w:rPr>
        <w:t>Department of Electrical Engineering, Tsinghua University, Beijing 100084, China</w:t>
      </w:r>
    </w:p>
    <w:p w14:paraId="65F73966" w14:textId="1428FEF6" w:rsidR="009F01A4" w:rsidRPr="005145EB" w:rsidRDefault="005145EB" w:rsidP="009A2690">
      <w:pPr>
        <w:jc w:val="center"/>
        <w:rPr>
          <w:sz w:val="20"/>
          <w:szCs w:val="20"/>
        </w:rPr>
      </w:pPr>
      <w:r w:rsidRPr="007B20DF">
        <w:rPr>
          <w:sz w:val="20"/>
          <w:szCs w:val="20"/>
          <w:vertAlign w:val="superscript"/>
        </w:rPr>
        <w:t>3</w:t>
      </w:r>
      <w:r w:rsidRPr="007B20DF">
        <w:rPr>
          <w:color w:val="000000"/>
          <w:kern w:val="3"/>
          <w:sz w:val="20"/>
          <w:szCs w:val="20"/>
          <w:lang w:val="hu-HU" w:eastAsia="zh-CN" w:bidi="hi-IN"/>
        </w:rPr>
        <w:t>Department of Electrical Engineering,</w:t>
      </w:r>
      <w:r w:rsidRPr="007B20DF">
        <w:rPr>
          <w:sz w:val="20"/>
          <w:szCs w:val="20"/>
        </w:rPr>
        <w:t xml:space="preserve"> Hebei University of Technology, Tianjin, China</w:t>
      </w:r>
    </w:p>
    <w:p w14:paraId="5861F7F6" w14:textId="77777777" w:rsidR="00933A47" w:rsidRPr="00956284" w:rsidRDefault="00933A47" w:rsidP="00933A47">
      <w:pPr>
        <w:jc w:val="center"/>
        <w:rPr>
          <w:sz w:val="20"/>
          <w:szCs w:val="20"/>
        </w:rPr>
      </w:pPr>
    </w:p>
    <w:p w14:paraId="41728683" w14:textId="77777777" w:rsidR="00933A47" w:rsidRPr="00956284" w:rsidRDefault="00933A47" w:rsidP="00933A47">
      <w:pPr>
        <w:rPr>
          <w:sz w:val="20"/>
          <w:szCs w:val="20"/>
        </w:rPr>
        <w:sectPr w:rsidR="00933A47" w:rsidRPr="00956284" w:rsidSect="00933A47">
          <w:headerReference w:type="default" r:id="rId8"/>
          <w:pgSz w:w="12240" w:h="15840"/>
          <w:pgMar w:top="1080" w:right="900" w:bottom="1440" w:left="900" w:header="720" w:footer="720" w:gutter="0"/>
          <w:cols w:space="720"/>
          <w:docGrid w:linePitch="360"/>
        </w:sectPr>
      </w:pPr>
    </w:p>
    <w:p w14:paraId="619F29E0" w14:textId="4714327D" w:rsidR="00933A47" w:rsidRPr="00956284" w:rsidRDefault="001F6227" w:rsidP="001F6227">
      <w:pPr>
        <w:jc w:val="both"/>
        <w:rPr>
          <w:b/>
          <w:sz w:val="18"/>
          <w:szCs w:val="18"/>
        </w:rPr>
      </w:pPr>
      <w:r w:rsidRPr="00956284">
        <w:rPr>
          <w:b/>
          <w:sz w:val="18"/>
          <w:szCs w:val="18"/>
        </w:rPr>
        <w:t xml:space="preserve"> </w:t>
      </w:r>
      <w:r w:rsidR="00AA2FD9" w:rsidRPr="00956284">
        <w:rPr>
          <w:b/>
          <w:sz w:val="18"/>
          <w:szCs w:val="18"/>
        </w:rPr>
        <w:t xml:space="preserve">   </w:t>
      </w:r>
      <w:r w:rsidRPr="00956284">
        <w:rPr>
          <w:b/>
          <w:i/>
          <w:sz w:val="18"/>
          <w:szCs w:val="18"/>
        </w:rPr>
        <w:t xml:space="preserve">Abstract- </w:t>
      </w:r>
      <w:r w:rsidR="00264807">
        <w:rPr>
          <w:b/>
          <w:iCs/>
          <w:sz w:val="18"/>
          <w:szCs w:val="18"/>
        </w:rPr>
        <w:t>Fast</w:t>
      </w:r>
      <w:r w:rsidR="004B23F9">
        <w:rPr>
          <w:b/>
          <w:iCs/>
          <w:sz w:val="18"/>
          <w:szCs w:val="18"/>
        </w:rPr>
        <w:t xml:space="preserve">, </w:t>
      </w:r>
      <w:r w:rsidR="004B23F9">
        <w:rPr>
          <w:b/>
          <w:sz w:val="18"/>
          <w:szCs w:val="18"/>
        </w:rPr>
        <w:t>a</w:t>
      </w:r>
      <w:r w:rsidR="00F33CC7">
        <w:rPr>
          <w:b/>
          <w:sz w:val="18"/>
          <w:szCs w:val="18"/>
        </w:rPr>
        <w:t>ccurate</w:t>
      </w:r>
      <w:r w:rsidR="004B23F9">
        <w:rPr>
          <w:b/>
          <w:sz w:val="18"/>
          <w:szCs w:val="18"/>
        </w:rPr>
        <w:t>, and cost-effective</w:t>
      </w:r>
      <w:r w:rsidR="00F33CC7">
        <w:rPr>
          <w:b/>
          <w:sz w:val="18"/>
          <w:szCs w:val="18"/>
        </w:rPr>
        <w:t xml:space="preserve"> core loss </w:t>
      </w:r>
      <w:r w:rsidR="004B23F9">
        <w:rPr>
          <w:b/>
          <w:sz w:val="18"/>
          <w:szCs w:val="18"/>
        </w:rPr>
        <w:t xml:space="preserve">modelling </w:t>
      </w:r>
      <w:r w:rsidR="00F33CC7">
        <w:rPr>
          <w:b/>
          <w:sz w:val="18"/>
          <w:szCs w:val="18"/>
        </w:rPr>
        <w:t xml:space="preserve">is </w:t>
      </w:r>
      <w:r w:rsidR="00F05342">
        <w:rPr>
          <w:b/>
          <w:sz w:val="18"/>
          <w:szCs w:val="18"/>
        </w:rPr>
        <w:t>critical</w:t>
      </w:r>
      <w:r w:rsidR="00672980">
        <w:rPr>
          <w:b/>
          <w:sz w:val="18"/>
          <w:szCs w:val="18"/>
        </w:rPr>
        <w:t xml:space="preserve"> to </w:t>
      </w:r>
      <w:r w:rsidR="004B23F9">
        <w:rPr>
          <w:b/>
          <w:sz w:val="18"/>
          <w:szCs w:val="18"/>
        </w:rPr>
        <w:t xml:space="preserve">achieve </w:t>
      </w:r>
      <w:r w:rsidR="00672980">
        <w:rPr>
          <w:b/>
          <w:sz w:val="18"/>
          <w:szCs w:val="18"/>
        </w:rPr>
        <w:t xml:space="preserve">the design of high-density </w:t>
      </w:r>
      <w:r w:rsidR="004B23F9">
        <w:rPr>
          <w:b/>
          <w:sz w:val="18"/>
          <w:szCs w:val="18"/>
        </w:rPr>
        <w:t xml:space="preserve">high-efficiency </w:t>
      </w:r>
      <w:r w:rsidR="00672980">
        <w:rPr>
          <w:b/>
          <w:sz w:val="18"/>
          <w:szCs w:val="18"/>
        </w:rPr>
        <w:t xml:space="preserve">power electronics </w:t>
      </w:r>
      <w:r w:rsidR="004B23F9">
        <w:rPr>
          <w:b/>
          <w:sz w:val="18"/>
          <w:szCs w:val="18"/>
        </w:rPr>
        <w:t>systems</w:t>
      </w:r>
      <w:r w:rsidR="00672980">
        <w:rPr>
          <w:b/>
          <w:sz w:val="18"/>
          <w:szCs w:val="18"/>
        </w:rPr>
        <w:t>.</w:t>
      </w:r>
      <w:r w:rsidR="00C70430">
        <w:rPr>
          <w:b/>
          <w:sz w:val="18"/>
          <w:szCs w:val="18"/>
        </w:rPr>
        <w:t xml:space="preserve"> </w:t>
      </w:r>
      <w:r w:rsidR="00504306">
        <w:rPr>
          <w:b/>
          <w:sz w:val="18"/>
          <w:szCs w:val="18"/>
        </w:rPr>
        <w:t>However, c</w:t>
      </w:r>
      <w:r w:rsidR="004B23F9">
        <w:rPr>
          <w:b/>
          <w:sz w:val="18"/>
          <w:szCs w:val="18"/>
        </w:rPr>
        <w:t xml:space="preserve">onventional </w:t>
      </w:r>
      <w:r w:rsidR="0046181E">
        <w:rPr>
          <w:b/>
          <w:sz w:val="18"/>
          <w:szCs w:val="18"/>
        </w:rPr>
        <w:t xml:space="preserve">core loss modelling methods </w:t>
      </w:r>
      <w:r w:rsidR="004B23F9">
        <w:rPr>
          <w:b/>
          <w:sz w:val="18"/>
          <w:szCs w:val="18"/>
        </w:rPr>
        <w:t xml:space="preserve">often demonstrate </w:t>
      </w:r>
      <w:r w:rsidR="00192EB0">
        <w:rPr>
          <w:b/>
          <w:sz w:val="18"/>
          <w:szCs w:val="18"/>
        </w:rPr>
        <w:t xml:space="preserve">a significant lack </w:t>
      </w:r>
      <w:r w:rsidR="00180933">
        <w:rPr>
          <w:b/>
          <w:sz w:val="18"/>
          <w:szCs w:val="18"/>
        </w:rPr>
        <w:t>of accuracy</w:t>
      </w:r>
      <w:r w:rsidR="004B23F9">
        <w:rPr>
          <w:b/>
          <w:sz w:val="18"/>
          <w:szCs w:val="18"/>
        </w:rPr>
        <w:t xml:space="preserve">, design efficiency and/or cost-effectiveness especially under </w:t>
      </w:r>
      <w:r w:rsidR="00565741">
        <w:rPr>
          <w:b/>
          <w:sz w:val="18"/>
          <w:szCs w:val="18"/>
        </w:rPr>
        <w:t xml:space="preserve">complex </w:t>
      </w:r>
      <w:r w:rsidR="00332E13">
        <w:rPr>
          <w:b/>
          <w:sz w:val="18"/>
          <w:szCs w:val="18"/>
        </w:rPr>
        <w:t>operating condition</w:t>
      </w:r>
      <w:r w:rsidR="009C443D">
        <w:rPr>
          <w:b/>
          <w:sz w:val="18"/>
          <w:szCs w:val="18"/>
        </w:rPr>
        <w:t>s</w:t>
      </w:r>
      <w:r w:rsidR="00332E13">
        <w:rPr>
          <w:b/>
          <w:sz w:val="18"/>
          <w:szCs w:val="18"/>
        </w:rPr>
        <w:t xml:space="preserve">. </w:t>
      </w:r>
      <w:r w:rsidR="001A1940">
        <w:rPr>
          <w:b/>
          <w:sz w:val="18"/>
          <w:szCs w:val="18"/>
        </w:rPr>
        <w:t>To tackle this problem, t</w:t>
      </w:r>
      <w:r w:rsidR="00504306">
        <w:rPr>
          <w:b/>
          <w:sz w:val="18"/>
          <w:szCs w:val="18"/>
        </w:rPr>
        <w:t>his document proposes a</w:t>
      </w:r>
      <w:r w:rsidR="00E879D3">
        <w:rPr>
          <w:b/>
          <w:sz w:val="18"/>
          <w:szCs w:val="18"/>
        </w:rPr>
        <w:t xml:space="preserve"> new </w:t>
      </w:r>
      <w:r w:rsidR="00CF085E">
        <w:rPr>
          <w:b/>
          <w:sz w:val="18"/>
          <w:szCs w:val="18"/>
        </w:rPr>
        <w:t xml:space="preserve">core loss </w:t>
      </w:r>
      <w:r w:rsidR="00E879D3">
        <w:rPr>
          <w:b/>
          <w:sz w:val="18"/>
          <w:szCs w:val="18"/>
        </w:rPr>
        <w:t>model</w:t>
      </w:r>
      <w:r w:rsidR="00504306">
        <w:rPr>
          <w:b/>
          <w:sz w:val="18"/>
          <w:szCs w:val="18"/>
        </w:rPr>
        <w:t xml:space="preserve">ling method, </w:t>
      </w:r>
      <w:r w:rsidR="00F165DF">
        <w:rPr>
          <w:b/>
          <w:sz w:val="18"/>
          <w:szCs w:val="18"/>
        </w:rPr>
        <w:t>M</w:t>
      </w:r>
      <w:r w:rsidR="00CF085E">
        <w:rPr>
          <w:b/>
          <w:sz w:val="18"/>
          <w:szCs w:val="18"/>
        </w:rPr>
        <w:t xml:space="preserve">agnetization </w:t>
      </w:r>
      <w:r w:rsidR="00F165DF">
        <w:rPr>
          <w:b/>
          <w:sz w:val="18"/>
          <w:szCs w:val="18"/>
        </w:rPr>
        <w:t>M</w:t>
      </w:r>
      <w:r w:rsidR="00CF085E">
        <w:rPr>
          <w:b/>
          <w:sz w:val="18"/>
          <w:szCs w:val="18"/>
        </w:rPr>
        <w:t>echanism-</w:t>
      </w:r>
      <w:r w:rsidR="00F165DF">
        <w:rPr>
          <w:b/>
          <w:sz w:val="18"/>
          <w:szCs w:val="18"/>
        </w:rPr>
        <w:t>I</w:t>
      </w:r>
      <w:r w:rsidR="00CF085E">
        <w:rPr>
          <w:b/>
          <w:sz w:val="18"/>
          <w:szCs w:val="18"/>
        </w:rPr>
        <w:t xml:space="preserve">nspired </w:t>
      </w:r>
      <w:r w:rsidR="00F165DF">
        <w:rPr>
          <w:b/>
          <w:sz w:val="18"/>
          <w:szCs w:val="18"/>
        </w:rPr>
        <w:t>N</w:t>
      </w:r>
      <w:r w:rsidR="00CF085E">
        <w:rPr>
          <w:b/>
          <w:sz w:val="18"/>
          <w:szCs w:val="18"/>
        </w:rPr>
        <w:t xml:space="preserve">eural </w:t>
      </w:r>
      <w:r w:rsidR="00F165DF">
        <w:rPr>
          <w:b/>
          <w:sz w:val="18"/>
          <w:szCs w:val="18"/>
        </w:rPr>
        <w:t>N</w:t>
      </w:r>
      <w:r w:rsidR="00CF085E">
        <w:rPr>
          <w:b/>
          <w:sz w:val="18"/>
          <w:szCs w:val="18"/>
        </w:rPr>
        <w:t xml:space="preserve">etwork </w:t>
      </w:r>
      <w:r w:rsidR="001A1940">
        <w:rPr>
          <w:b/>
          <w:sz w:val="18"/>
          <w:szCs w:val="18"/>
        </w:rPr>
        <w:t>(MM</w:t>
      </w:r>
      <w:r w:rsidR="00264807">
        <w:rPr>
          <w:b/>
          <w:sz w:val="18"/>
          <w:szCs w:val="18"/>
        </w:rPr>
        <w:t>I</w:t>
      </w:r>
      <w:r w:rsidR="001A1940">
        <w:rPr>
          <w:b/>
          <w:sz w:val="18"/>
          <w:szCs w:val="18"/>
        </w:rPr>
        <w:t>NN). MM</w:t>
      </w:r>
      <w:r w:rsidR="00264807">
        <w:rPr>
          <w:b/>
          <w:sz w:val="18"/>
          <w:szCs w:val="18"/>
        </w:rPr>
        <w:t>I</w:t>
      </w:r>
      <w:r w:rsidR="001A1940">
        <w:rPr>
          <w:b/>
          <w:sz w:val="18"/>
          <w:szCs w:val="18"/>
        </w:rPr>
        <w:t xml:space="preserve">NN is </w:t>
      </w:r>
      <w:r w:rsidR="00812CD1">
        <w:rPr>
          <w:b/>
          <w:sz w:val="18"/>
          <w:szCs w:val="18"/>
        </w:rPr>
        <w:t xml:space="preserve">a hybrid data-driven and physics-driven model. It is </w:t>
      </w:r>
      <w:r w:rsidR="00E37E18">
        <w:rPr>
          <w:b/>
          <w:sz w:val="18"/>
          <w:szCs w:val="18"/>
        </w:rPr>
        <w:t>designed t</w:t>
      </w:r>
      <w:r w:rsidR="001A1940">
        <w:rPr>
          <w:b/>
          <w:sz w:val="18"/>
          <w:szCs w:val="18"/>
        </w:rPr>
        <w:t xml:space="preserve">o capture the </w:t>
      </w:r>
      <w:r w:rsidR="006C4C1F">
        <w:rPr>
          <w:b/>
          <w:sz w:val="18"/>
          <w:szCs w:val="18"/>
        </w:rPr>
        <w:t>fundamental</w:t>
      </w:r>
      <w:r w:rsidR="00812CD1">
        <w:rPr>
          <w:b/>
          <w:sz w:val="18"/>
          <w:szCs w:val="18"/>
        </w:rPr>
        <w:t xml:space="preserve"> </w:t>
      </w:r>
      <w:r w:rsidR="00E37E18">
        <w:rPr>
          <w:b/>
          <w:sz w:val="18"/>
          <w:szCs w:val="18"/>
        </w:rPr>
        <w:t xml:space="preserve">magnetization </w:t>
      </w:r>
      <w:r w:rsidR="00812CD1">
        <w:rPr>
          <w:b/>
          <w:sz w:val="18"/>
          <w:szCs w:val="18"/>
        </w:rPr>
        <w:t xml:space="preserve">process </w:t>
      </w:r>
      <w:r w:rsidR="00E37E18">
        <w:rPr>
          <w:b/>
          <w:sz w:val="18"/>
          <w:szCs w:val="18"/>
        </w:rPr>
        <w:t>of magnetic materials</w:t>
      </w:r>
      <w:r w:rsidR="001A1940">
        <w:rPr>
          <w:b/>
          <w:sz w:val="18"/>
          <w:szCs w:val="18"/>
        </w:rPr>
        <w:t xml:space="preserve"> at the micro-level</w:t>
      </w:r>
      <w:r w:rsidR="00F35271">
        <w:rPr>
          <w:b/>
          <w:sz w:val="18"/>
          <w:szCs w:val="18"/>
        </w:rPr>
        <w:t>. Therefore, MM</w:t>
      </w:r>
      <w:r w:rsidR="00264807">
        <w:rPr>
          <w:b/>
          <w:sz w:val="18"/>
          <w:szCs w:val="18"/>
        </w:rPr>
        <w:t>I</w:t>
      </w:r>
      <w:r w:rsidR="00F35271">
        <w:rPr>
          <w:b/>
          <w:sz w:val="18"/>
          <w:szCs w:val="18"/>
        </w:rPr>
        <w:t xml:space="preserve">NN can not only achieve high </w:t>
      </w:r>
      <w:r w:rsidR="002663E4">
        <w:rPr>
          <w:b/>
          <w:sz w:val="18"/>
          <w:szCs w:val="18"/>
        </w:rPr>
        <w:t xml:space="preserve">accuracy and </w:t>
      </w:r>
      <w:r w:rsidR="00F35271">
        <w:rPr>
          <w:b/>
          <w:sz w:val="18"/>
          <w:szCs w:val="18"/>
        </w:rPr>
        <w:t xml:space="preserve">computational efficiency as many other fully data-driven models do, but also </w:t>
      </w:r>
      <w:r w:rsidR="003E50C7">
        <w:rPr>
          <w:b/>
          <w:sz w:val="18"/>
          <w:szCs w:val="18"/>
        </w:rPr>
        <w:t>enjoy</w:t>
      </w:r>
      <w:r w:rsidR="002663E4">
        <w:rPr>
          <w:b/>
          <w:sz w:val="18"/>
          <w:szCs w:val="18"/>
        </w:rPr>
        <w:t xml:space="preserve"> the</w:t>
      </w:r>
      <w:r w:rsidR="006C4C1F">
        <w:rPr>
          <w:b/>
          <w:sz w:val="18"/>
          <w:szCs w:val="18"/>
        </w:rPr>
        <w:t xml:space="preserve"> </w:t>
      </w:r>
      <w:r w:rsidR="00F35271">
        <w:rPr>
          <w:b/>
          <w:sz w:val="18"/>
          <w:szCs w:val="18"/>
        </w:rPr>
        <w:t xml:space="preserve">simplicity </w:t>
      </w:r>
      <w:r w:rsidR="00ED19B1">
        <w:rPr>
          <w:b/>
          <w:sz w:val="18"/>
          <w:szCs w:val="18"/>
        </w:rPr>
        <w:t>(fewer parameters to tune</w:t>
      </w:r>
      <w:r w:rsidR="00F35271">
        <w:rPr>
          <w:b/>
          <w:sz w:val="18"/>
          <w:szCs w:val="18"/>
        </w:rPr>
        <w:t xml:space="preserve">) </w:t>
      </w:r>
      <w:r w:rsidR="006C4C1F">
        <w:rPr>
          <w:b/>
          <w:sz w:val="18"/>
          <w:szCs w:val="18"/>
        </w:rPr>
        <w:t xml:space="preserve">and </w:t>
      </w:r>
      <w:r w:rsidR="003E50C7" w:rsidRPr="003E50C7">
        <w:rPr>
          <w:b/>
          <w:sz w:val="18"/>
          <w:szCs w:val="18"/>
        </w:rPr>
        <w:t xml:space="preserve">generality </w:t>
      </w:r>
      <w:r w:rsidR="003E50C7">
        <w:rPr>
          <w:b/>
          <w:sz w:val="18"/>
          <w:szCs w:val="18"/>
        </w:rPr>
        <w:t>of a purely physic-driven model</w:t>
      </w:r>
      <w:r w:rsidR="00F35271">
        <w:rPr>
          <w:b/>
          <w:sz w:val="18"/>
          <w:szCs w:val="18"/>
        </w:rPr>
        <w:t>.</w:t>
      </w:r>
      <w:r w:rsidR="003E50C7">
        <w:rPr>
          <w:b/>
          <w:sz w:val="18"/>
          <w:szCs w:val="18"/>
        </w:rPr>
        <w:t xml:space="preserve"> </w:t>
      </w:r>
      <w:r w:rsidR="00CC3D0F" w:rsidRPr="00CC3D0F">
        <w:rPr>
          <w:b/>
          <w:sz w:val="18"/>
          <w:szCs w:val="18"/>
        </w:rPr>
        <w:t xml:space="preserve">Model training and testing are based on the hysteresis </w:t>
      </w:r>
      <w:r w:rsidR="00CC3D0F">
        <w:rPr>
          <w:b/>
          <w:sz w:val="18"/>
          <w:szCs w:val="18"/>
        </w:rPr>
        <w:t>loops</w:t>
      </w:r>
      <w:r w:rsidR="00CC3D0F" w:rsidRPr="00CC3D0F">
        <w:rPr>
          <w:b/>
          <w:sz w:val="18"/>
          <w:szCs w:val="18"/>
        </w:rPr>
        <w:t xml:space="preserve"> of five ferrite materials in the open-source core loss database</w:t>
      </w:r>
      <w:r w:rsidR="00B14978">
        <w:rPr>
          <w:b/>
          <w:sz w:val="18"/>
          <w:szCs w:val="18"/>
        </w:rPr>
        <w:t xml:space="preserve"> -</w:t>
      </w:r>
      <w:r w:rsidR="00CC3D0F" w:rsidRPr="00CC3D0F">
        <w:rPr>
          <w:b/>
          <w:sz w:val="18"/>
          <w:szCs w:val="18"/>
        </w:rPr>
        <w:t xml:space="preserve"> MagNet.</w:t>
      </w:r>
      <w:r w:rsidR="007E3F8C">
        <w:rPr>
          <w:b/>
          <w:sz w:val="18"/>
          <w:szCs w:val="18"/>
        </w:rPr>
        <w:t xml:space="preserve"> </w:t>
      </w:r>
      <w:r w:rsidR="00313C9F">
        <w:rPr>
          <w:b/>
          <w:sz w:val="18"/>
          <w:szCs w:val="18"/>
        </w:rPr>
        <w:t>E</w:t>
      </w:r>
      <w:r w:rsidR="00672296" w:rsidRPr="00672296">
        <w:rPr>
          <w:b/>
          <w:sz w:val="18"/>
          <w:szCs w:val="18"/>
        </w:rPr>
        <w:t>xperimental results prove the accuracy</w:t>
      </w:r>
      <w:r w:rsidR="00860740">
        <w:rPr>
          <w:b/>
          <w:sz w:val="18"/>
          <w:szCs w:val="18"/>
        </w:rPr>
        <w:t xml:space="preserve"> and the </w:t>
      </w:r>
      <w:r w:rsidR="00505454">
        <w:rPr>
          <w:b/>
          <w:sz w:val="18"/>
          <w:szCs w:val="18"/>
        </w:rPr>
        <w:t>reliability</w:t>
      </w:r>
      <w:r w:rsidR="00672296" w:rsidRPr="00672296">
        <w:rPr>
          <w:b/>
          <w:sz w:val="18"/>
          <w:szCs w:val="18"/>
        </w:rPr>
        <w:t xml:space="preserve"> of the proposed </w:t>
      </w:r>
      <w:r w:rsidR="00672296">
        <w:rPr>
          <w:b/>
          <w:sz w:val="18"/>
          <w:szCs w:val="18"/>
        </w:rPr>
        <w:t>model</w:t>
      </w:r>
      <w:r w:rsidR="00CA1465">
        <w:rPr>
          <w:b/>
          <w:sz w:val="18"/>
          <w:szCs w:val="18"/>
        </w:rPr>
        <w:t xml:space="preserve">, </w:t>
      </w:r>
      <w:r w:rsidR="00EF6E94">
        <w:rPr>
          <w:b/>
          <w:sz w:val="18"/>
          <w:szCs w:val="18"/>
        </w:rPr>
        <w:t xml:space="preserve">making it </w:t>
      </w:r>
      <w:r w:rsidR="00471F24">
        <w:rPr>
          <w:b/>
          <w:sz w:val="18"/>
          <w:szCs w:val="18"/>
        </w:rPr>
        <w:t>highly applicable</w:t>
      </w:r>
      <w:r w:rsidR="00EF6E94">
        <w:rPr>
          <w:b/>
          <w:sz w:val="18"/>
          <w:szCs w:val="18"/>
        </w:rPr>
        <w:t xml:space="preserve"> for power magnetics design.</w:t>
      </w:r>
      <w:r w:rsidR="00DD0B13">
        <w:rPr>
          <w:b/>
          <w:sz w:val="18"/>
          <w:szCs w:val="18"/>
        </w:rPr>
        <w:t xml:space="preserve"> Additionally, a user interface is provided </w:t>
      </w:r>
      <w:r w:rsidR="00476A05">
        <w:rPr>
          <w:b/>
          <w:sz w:val="18"/>
          <w:szCs w:val="18"/>
        </w:rPr>
        <w:t>to</w:t>
      </w:r>
      <w:r w:rsidR="00DD0B13">
        <w:rPr>
          <w:b/>
          <w:sz w:val="18"/>
          <w:szCs w:val="18"/>
        </w:rPr>
        <w:t xml:space="preserve"> visualize model prediction data. </w:t>
      </w:r>
    </w:p>
    <w:p w14:paraId="321671DC" w14:textId="77777777" w:rsidR="001F6227" w:rsidRPr="00956284" w:rsidRDefault="001F6227" w:rsidP="001F6227">
      <w:pPr>
        <w:rPr>
          <w:sz w:val="20"/>
          <w:szCs w:val="20"/>
        </w:rPr>
      </w:pPr>
    </w:p>
    <w:p w14:paraId="221AC596" w14:textId="77777777" w:rsidR="001F6227" w:rsidRPr="00692264" w:rsidRDefault="001F6227" w:rsidP="001F6227">
      <w:pPr>
        <w:jc w:val="center"/>
        <w:rPr>
          <w:smallCaps/>
          <w:sz w:val="16"/>
          <w:szCs w:val="16"/>
        </w:rPr>
      </w:pPr>
      <w:r w:rsidRPr="00956284">
        <w:rPr>
          <w:sz w:val="20"/>
          <w:szCs w:val="20"/>
        </w:rPr>
        <w:t>I</w:t>
      </w:r>
      <w:r w:rsidR="00801BD0">
        <w:rPr>
          <w:sz w:val="16"/>
          <w:szCs w:val="16"/>
        </w:rPr>
        <w:t xml:space="preserve">. </w:t>
      </w:r>
      <w:r w:rsidRPr="00956284">
        <w:rPr>
          <w:sz w:val="16"/>
          <w:szCs w:val="16"/>
        </w:rPr>
        <w:t xml:space="preserve"> </w:t>
      </w:r>
      <w:r w:rsidR="00692264" w:rsidRPr="00692264">
        <w:rPr>
          <w:smallCaps/>
          <w:sz w:val="20"/>
          <w:szCs w:val="20"/>
        </w:rPr>
        <w:t>Introduction</w:t>
      </w:r>
    </w:p>
    <w:p w14:paraId="781ADBF6" w14:textId="77777777" w:rsidR="001F6227" w:rsidRPr="00956284" w:rsidRDefault="001F6227" w:rsidP="001F6227">
      <w:pPr>
        <w:rPr>
          <w:sz w:val="16"/>
          <w:szCs w:val="16"/>
        </w:rPr>
      </w:pPr>
    </w:p>
    <w:p w14:paraId="39756FB8" w14:textId="6F36F32A" w:rsidR="001F6227" w:rsidRDefault="005768F0" w:rsidP="00B022DD">
      <w:pPr>
        <w:ind w:firstLine="198"/>
        <w:jc w:val="both"/>
        <w:rPr>
          <w:sz w:val="20"/>
          <w:szCs w:val="20"/>
        </w:rPr>
      </w:pPr>
      <w:r w:rsidRPr="005768F0">
        <w:rPr>
          <w:sz w:val="20"/>
          <w:szCs w:val="20"/>
        </w:rPr>
        <w:t xml:space="preserve">Power magnetics often have the largest volume and primary source of power losses, posing significant challenges to high-density and high-efficiency power electronics design [1]-[2]. </w:t>
      </w:r>
      <w:r w:rsidR="00264807">
        <w:rPr>
          <w:sz w:val="20"/>
          <w:szCs w:val="20"/>
        </w:rPr>
        <w:t>Modelling</w:t>
      </w:r>
      <w:r w:rsidR="00264807" w:rsidRPr="005768F0">
        <w:rPr>
          <w:sz w:val="20"/>
          <w:szCs w:val="20"/>
        </w:rPr>
        <w:t xml:space="preserve"> </w:t>
      </w:r>
      <w:r w:rsidRPr="005768F0">
        <w:rPr>
          <w:sz w:val="20"/>
          <w:szCs w:val="20"/>
        </w:rPr>
        <w:t>of power losses, especially core losses, is a fundamental task of high-performance power magnetics design. The trend of miniaturization of power electronic devices makes fast</w:t>
      </w:r>
      <w:r w:rsidR="00C429B2">
        <w:rPr>
          <w:sz w:val="20"/>
          <w:szCs w:val="20"/>
        </w:rPr>
        <w:t xml:space="preserve">, </w:t>
      </w:r>
      <w:r w:rsidRPr="005768F0">
        <w:rPr>
          <w:sz w:val="20"/>
          <w:szCs w:val="20"/>
        </w:rPr>
        <w:t>accurate</w:t>
      </w:r>
      <w:r w:rsidR="00C429B2">
        <w:rPr>
          <w:sz w:val="20"/>
          <w:szCs w:val="20"/>
        </w:rPr>
        <w:t>, and low-cost</w:t>
      </w:r>
      <w:r w:rsidRPr="005768F0">
        <w:rPr>
          <w:sz w:val="20"/>
          <w:szCs w:val="20"/>
        </w:rPr>
        <w:t xml:space="preserve"> core loss </w:t>
      </w:r>
      <w:r w:rsidR="00C429B2">
        <w:rPr>
          <w:sz w:val="20"/>
          <w:szCs w:val="20"/>
        </w:rPr>
        <w:t>modelling</w:t>
      </w:r>
      <w:r w:rsidR="00C429B2" w:rsidRPr="005768F0">
        <w:rPr>
          <w:sz w:val="20"/>
          <w:szCs w:val="20"/>
        </w:rPr>
        <w:t xml:space="preserve"> </w:t>
      </w:r>
      <w:r w:rsidRPr="005768F0">
        <w:rPr>
          <w:sz w:val="20"/>
          <w:szCs w:val="20"/>
        </w:rPr>
        <w:t>imperative</w:t>
      </w:r>
      <w:r w:rsidR="00C86943" w:rsidRPr="00C86943">
        <w:rPr>
          <w:sz w:val="20"/>
          <w:szCs w:val="20"/>
        </w:rPr>
        <w:t>.</w:t>
      </w:r>
      <w:r w:rsidR="00EE013C">
        <w:rPr>
          <w:sz w:val="20"/>
          <w:szCs w:val="20"/>
        </w:rPr>
        <w:t xml:space="preserve"> </w:t>
      </w:r>
      <w:r w:rsidR="007E0F26" w:rsidRPr="007E0F26">
        <w:rPr>
          <w:sz w:val="20"/>
          <w:szCs w:val="20"/>
        </w:rPr>
        <w:t xml:space="preserve">However, modeling core losses is </w:t>
      </w:r>
      <w:r w:rsidR="00C429B2">
        <w:rPr>
          <w:sz w:val="20"/>
          <w:szCs w:val="20"/>
        </w:rPr>
        <w:t>un</w:t>
      </w:r>
      <w:r w:rsidR="007E0F26" w:rsidRPr="007E0F26">
        <w:rPr>
          <w:sz w:val="20"/>
          <w:szCs w:val="20"/>
        </w:rPr>
        <w:t xml:space="preserve">trivial due to the highly nonlinear nature of the magnetization </w:t>
      </w:r>
      <w:r w:rsidR="00C56A7B">
        <w:rPr>
          <w:sz w:val="20"/>
          <w:szCs w:val="20"/>
        </w:rPr>
        <w:t xml:space="preserve">process </w:t>
      </w:r>
      <w:r w:rsidR="007E0F26" w:rsidRPr="007E0F26">
        <w:rPr>
          <w:sz w:val="20"/>
          <w:szCs w:val="20"/>
        </w:rPr>
        <w:t xml:space="preserve">of magnetic materials. </w:t>
      </w:r>
      <w:r w:rsidR="003711E4" w:rsidRPr="003711E4">
        <w:rPr>
          <w:sz w:val="20"/>
          <w:szCs w:val="20"/>
        </w:rPr>
        <w:t xml:space="preserve">Steinmetz empirical models are </w:t>
      </w:r>
      <w:r w:rsidR="000555BD">
        <w:rPr>
          <w:sz w:val="20"/>
          <w:szCs w:val="20"/>
        </w:rPr>
        <w:t>some of the most widely used models in the field of power electronics</w:t>
      </w:r>
      <w:r w:rsidR="003711E4" w:rsidRPr="003711E4">
        <w:rPr>
          <w:sz w:val="20"/>
          <w:szCs w:val="20"/>
        </w:rPr>
        <w:t xml:space="preserve">, which map the relationship between excitation and core losses through </w:t>
      </w:r>
      <w:r w:rsidR="003E5052">
        <w:rPr>
          <w:sz w:val="20"/>
          <w:szCs w:val="20"/>
        </w:rPr>
        <w:t>a few</w:t>
      </w:r>
      <w:r w:rsidR="003711E4" w:rsidRPr="003711E4">
        <w:rPr>
          <w:sz w:val="20"/>
          <w:szCs w:val="20"/>
        </w:rPr>
        <w:t xml:space="preserve"> curve-fitting parameters</w:t>
      </w:r>
      <w:r w:rsidR="007864AE">
        <w:rPr>
          <w:sz w:val="20"/>
          <w:szCs w:val="20"/>
        </w:rPr>
        <w:t xml:space="preserve"> [3]-[6]</w:t>
      </w:r>
      <w:r w:rsidR="00E1193E">
        <w:rPr>
          <w:sz w:val="20"/>
          <w:szCs w:val="20"/>
        </w:rPr>
        <w:t>.</w:t>
      </w:r>
      <w:r w:rsidR="003E5052">
        <w:rPr>
          <w:sz w:val="20"/>
          <w:szCs w:val="20"/>
        </w:rPr>
        <w:t xml:space="preserve"> Steinmetz models are simple to use but the key challenge is its lack of accuracy and </w:t>
      </w:r>
      <w:r w:rsidR="003E5052" w:rsidRPr="00801168">
        <w:rPr>
          <w:bCs/>
          <w:sz w:val="20"/>
          <w:szCs w:val="20"/>
        </w:rPr>
        <w:t>generalit</w:t>
      </w:r>
      <w:r w:rsidR="003E5052">
        <w:rPr>
          <w:bCs/>
          <w:sz w:val="20"/>
          <w:szCs w:val="20"/>
        </w:rPr>
        <w:t xml:space="preserve">y for different core materials and/or operations under </w:t>
      </w:r>
      <w:r w:rsidR="003E5052">
        <w:rPr>
          <w:sz w:val="20"/>
          <w:szCs w:val="20"/>
        </w:rPr>
        <w:t>different conditions (</w:t>
      </w:r>
      <w:r w:rsidR="00E227FE">
        <w:rPr>
          <w:sz w:val="20"/>
          <w:szCs w:val="20"/>
        </w:rPr>
        <w:t xml:space="preserve">e.g., variations in </w:t>
      </w:r>
      <w:r w:rsidR="003E5052">
        <w:rPr>
          <w:sz w:val="20"/>
          <w:szCs w:val="20"/>
        </w:rPr>
        <w:t>frequency</w:t>
      </w:r>
      <w:r w:rsidR="00E227FE">
        <w:rPr>
          <w:sz w:val="20"/>
          <w:szCs w:val="20"/>
        </w:rPr>
        <w:t xml:space="preserve">, </w:t>
      </w:r>
      <w:r w:rsidR="003E5052">
        <w:rPr>
          <w:sz w:val="20"/>
          <w:szCs w:val="20"/>
        </w:rPr>
        <w:t>excitation profiles, temperature)</w:t>
      </w:r>
      <w:r w:rsidR="004229C3">
        <w:rPr>
          <w:sz w:val="20"/>
          <w:szCs w:val="20"/>
        </w:rPr>
        <w:t xml:space="preserve"> [7]</w:t>
      </w:r>
      <w:r w:rsidR="003C2219">
        <w:rPr>
          <w:sz w:val="20"/>
          <w:szCs w:val="20"/>
        </w:rPr>
        <w:t>-</w:t>
      </w:r>
      <w:r w:rsidR="008B0750">
        <w:rPr>
          <w:sz w:val="20"/>
          <w:szCs w:val="20"/>
        </w:rPr>
        <w:t xml:space="preserve">[8]. </w:t>
      </w:r>
      <w:r w:rsidR="0073388D" w:rsidRPr="0073388D">
        <w:rPr>
          <w:sz w:val="20"/>
          <w:szCs w:val="20"/>
        </w:rPr>
        <w:t xml:space="preserve">Thus, </w:t>
      </w:r>
      <w:r w:rsidR="00FB6D6E">
        <w:rPr>
          <w:sz w:val="20"/>
          <w:szCs w:val="20"/>
        </w:rPr>
        <w:t>it is time to upgrade the Steinmetz equation</w:t>
      </w:r>
      <w:r w:rsidR="009B7E3D">
        <w:rPr>
          <w:sz w:val="20"/>
          <w:szCs w:val="20"/>
        </w:rPr>
        <w:t xml:space="preserve"> and advance </w:t>
      </w:r>
      <w:r w:rsidR="009934D7">
        <w:rPr>
          <w:sz w:val="20"/>
          <w:szCs w:val="20"/>
        </w:rPr>
        <w:t xml:space="preserve">the entire power electronics society’s understanding of </w:t>
      </w:r>
      <w:r w:rsidR="00CE7133">
        <w:rPr>
          <w:sz w:val="20"/>
          <w:szCs w:val="20"/>
        </w:rPr>
        <w:t>magnetization mechanisms</w:t>
      </w:r>
      <w:r w:rsidR="00FB6D6E">
        <w:rPr>
          <w:sz w:val="20"/>
          <w:szCs w:val="20"/>
        </w:rPr>
        <w:t xml:space="preserve">. </w:t>
      </w:r>
    </w:p>
    <w:p w14:paraId="35F27B07" w14:textId="72B37912" w:rsidR="003C1AB3" w:rsidRPr="00956284" w:rsidRDefault="008353B6" w:rsidP="00B022DD">
      <w:pPr>
        <w:ind w:firstLine="198"/>
        <w:jc w:val="both"/>
        <w:rPr>
          <w:sz w:val="20"/>
          <w:szCs w:val="20"/>
        </w:rPr>
      </w:pPr>
      <w:r>
        <w:rPr>
          <w:sz w:val="20"/>
          <w:szCs w:val="20"/>
        </w:rPr>
        <w:t xml:space="preserve">To this end, extensive research has been devoted to improving core loss modelling by </w:t>
      </w:r>
      <w:r w:rsidR="00CE5F02" w:rsidRPr="003C1AB3">
        <w:rPr>
          <w:sz w:val="20"/>
          <w:szCs w:val="20"/>
        </w:rPr>
        <w:t>reconstruct</w:t>
      </w:r>
      <w:r w:rsidR="00CE5F02">
        <w:rPr>
          <w:sz w:val="20"/>
          <w:szCs w:val="20"/>
        </w:rPr>
        <w:t xml:space="preserve">ing </w:t>
      </w:r>
      <w:r>
        <w:rPr>
          <w:sz w:val="20"/>
          <w:szCs w:val="20"/>
        </w:rPr>
        <w:t>the d</w:t>
      </w:r>
      <w:r w:rsidR="003C1AB3" w:rsidRPr="003C1AB3">
        <w:rPr>
          <w:sz w:val="20"/>
          <w:szCs w:val="20"/>
        </w:rPr>
        <w:t xml:space="preserve">ynamic hysteresis </w:t>
      </w:r>
      <w:r>
        <w:rPr>
          <w:sz w:val="20"/>
          <w:szCs w:val="20"/>
        </w:rPr>
        <w:t>process (</w:t>
      </w:r>
      <w:r w:rsidR="00F02011">
        <w:rPr>
          <w:sz w:val="20"/>
          <w:szCs w:val="20"/>
        </w:rPr>
        <w:t xml:space="preserve">i.e., </w:t>
      </w:r>
      <w:r>
        <w:rPr>
          <w:sz w:val="20"/>
          <w:szCs w:val="20"/>
        </w:rPr>
        <w:t xml:space="preserve">the </w:t>
      </w:r>
      <w:r w:rsidR="00CE5F02" w:rsidRPr="003C1AB3">
        <w:rPr>
          <w:sz w:val="20"/>
          <w:szCs w:val="20"/>
        </w:rPr>
        <w:t xml:space="preserve">hysteresis loops </w:t>
      </w:r>
      <w:r>
        <w:rPr>
          <w:sz w:val="20"/>
          <w:szCs w:val="20"/>
        </w:rPr>
        <w:t xml:space="preserve">of magnetic field strength </w:t>
      </w:r>
      <w:r w:rsidRPr="00801168">
        <w:rPr>
          <w:i/>
          <w:iCs/>
          <w:sz w:val="20"/>
          <w:szCs w:val="20"/>
        </w:rPr>
        <w:t>H</w:t>
      </w:r>
      <w:r>
        <w:rPr>
          <w:sz w:val="20"/>
          <w:szCs w:val="20"/>
        </w:rPr>
        <w:t xml:space="preserve"> and flux density </w:t>
      </w:r>
      <w:r w:rsidRPr="00801168">
        <w:rPr>
          <w:i/>
          <w:iCs/>
          <w:sz w:val="20"/>
          <w:szCs w:val="20"/>
        </w:rPr>
        <w:t>B</w:t>
      </w:r>
      <w:r>
        <w:rPr>
          <w:sz w:val="20"/>
          <w:szCs w:val="20"/>
        </w:rPr>
        <w:t>)</w:t>
      </w:r>
      <w:r w:rsidR="00CE5F02">
        <w:rPr>
          <w:sz w:val="20"/>
          <w:szCs w:val="20"/>
        </w:rPr>
        <w:t>,</w:t>
      </w:r>
      <w:r>
        <w:rPr>
          <w:sz w:val="20"/>
          <w:szCs w:val="20"/>
        </w:rPr>
        <w:t xml:space="preserve"> </w:t>
      </w:r>
      <w:r w:rsidR="00F02011">
        <w:rPr>
          <w:sz w:val="20"/>
          <w:szCs w:val="20"/>
        </w:rPr>
        <w:t xml:space="preserve">which </w:t>
      </w:r>
      <w:r w:rsidR="003C1AB3" w:rsidRPr="003C1AB3">
        <w:rPr>
          <w:sz w:val="20"/>
          <w:szCs w:val="20"/>
        </w:rPr>
        <w:t>provid</w:t>
      </w:r>
      <w:r w:rsidR="00F02011">
        <w:rPr>
          <w:sz w:val="20"/>
          <w:szCs w:val="20"/>
        </w:rPr>
        <w:t>es</w:t>
      </w:r>
      <w:r w:rsidR="003C1AB3" w:rsidRPr="003C1AB3">
        <w:rPr>
          <w:sz w:val="20"/>
          <w:szCs w:val="20"/>
        </w:rPr>
        <w:t xml:space="preserve"> deeper physical insights </w:t>
      </w:r>
      <w:r w:rsidR="00F02011">
        <w:rPr>
          <w:sz w:val="20"/>
          <w:szCs w:val="20"/>
        </w:rPr>
        <w:t>at</w:t>
      </w:r>
      <w:r w:rsidR="00F02011" w:rsidRPr="003C1AB3">
        <w:rPr>
          <w:sz w:val="20"/>
          <w:szCs w:val="20"/>
        </w:rPr>
        <w:t xml:space="preserve"> </w:t>
      </w:r>
      <w:r w:rsidR="003C1AB3" w:rsidRPr="003C1AB3">
        <w:rPr>
          <w:sz w:val="20"/>
          <w:szCs w:val="20"/>
        </w:rPr>
        <w:t>the material level</w:t>
      </w:r>
      <w:r w:rsidR="00CE5F02">
        <w:rPr>
          <w:sz w:val="20"/>
          <w:szCs w:val="20"/>
        </w:rPr>
        <w:t xml:space="preserve">. </w:t>
      </w:r>
      <w:r w:rsidR="003C1AB3" w:rsidRPr="003C1AB3">
        <w:rPr>
          <w:sz w:val="20"/>
          <w:szCs w:val="20"/>
        </w:rPr>
        <w:t>Different dynamic hysteresis models can be divided into three main categories:</w:t>
      </w:r>
    </w:p>
    <w:p w14:paraId="2049F5F6" w14:textId="37B28DEE" w:rsidR="00030BBA" w:rsidRDefault="0023386B" w:rsidP="00B022DD">
      <w:pPr>
        <w:numPr>
          <w:ilvl w:val="0"/>
          <w:numId w:val="17"/>
        </w:numPr>
        <w:jc w:val="both"/>
        <w:rPr>
          <w:sz w:val="20"/>
          <w:szCs w:val="20"/>
        </w:rPr>
      </w:pPr>
      <w:r w:rsidRPr="00A766AC">
        <w:rPr>
          <w:b/>
          <w:bCs/>
          <w:i/>
          <w:iCs/>
          <w:sz w:val="20"/>
          <w:szCs w:val="20"/>
        </w:rPr>
        <w:t>Fully physics-driven models</w:t>
      </w:r>
      <w:r w:rsidRPr="0023386B">
        <w:rPr>
          <w:sz w:val="20"/>
          <w:szCs w:val="20"/>
        </w:rPr>
        <w:t xml:space="preserve"> – The models are mainly based on the m</w:t>
      </w:r>
      <w:r w:rsidR="00864893">
        <w:rPr>
          <w:sz w:val="20"/>
          <w:szCs w:val="20"/>
        </w:rPr>
        <w:t>i</w:t>
      </w:r>
      <w:r w:rsidRPr="0023386B">
        <w:rPr>
          <w:sz w:val="20"/>
          <w:szCs w:val="20"/>
        </w:rPr>
        <w:t>croscopic (magnetic domain) energy calculation and traditional numerical approaches, where the Preisach model</w:t>
      </w:r>
      <w:r w:rsidR="00482AFC">
        <w:rPr>
          <w:sz w:val="20"/>
          <w:szCs w:val="20"/>
        </w:rPr>
        <w:t xml:space="preserve"> [9] </w:t>
      </w:r>
      <w:r w:rsidR="00195015" w:rsidRPr="00195015">
        <w:rPr>
          <w:sz w:val="20"/>
          <w:szCs w:val="20"/>
        </w:rPr>
        <w:t>and the J-A model</w:t>
      </w:r>
      <w:r w:rsidR="00195015">
        <w:rPr>
          <w:sz w:val="20"/>
          <w:szCs w:val="20"/>
        </w:rPr>
        <w:t xml:space="preserve"> [10]</w:t>
      </w:r>
      <w:r w:rsidR="00BD720B">
        <w:rPr>
          <w:sz w:val="20"/>
          <w:szCs w:val="20"/>
        </w:rPr>
        <w:t xml:space="preserve"> </w:t>
      </w:r>
      <w:r w:rsidR="00BD720B" w:rsidRPr="00BD720B">
        <w:rPr>
          <w:sz w:val="20"/>
          <w:szCs w:val="20"/>
        </w:rPr>
        <w:t xml:space="preserve">are the most well-documented branches in literature. </w:t>
      </w:r>
      <w:r w:rsidR="00A654DF" w:rsidRPr="00A654DF">
        <w:rPr>
          <w:sz w:val="20"/>
          <w:szCs w:val="20"/>
        </w:rPr>
        <w:t xml:space="preserve">Such models are physically interpretable and therefore very accurate </w:t>
      </w:r>
      <w:r w:rsidR="00132F37">
        <w:rPr>
          <w:sz w:val="20"/>
          <w:szCs w:val="20"/>
        </w:rPr>
        <w:t>[</w:t>
      </w:r>
      <w:r w:rsidR="00A654DF">
        <w:rPr>
          <w:sz w:val="20"/>
          <w:szCs w:val="20"/>
        </w:rPr>
        <w:t>9</w:t>
      </w:r>
      <w:r w:rsidR="00132F37">
        <w:rPr>
          <w:sz w:val="20"/>
          <w:szCs w:val="20"/>
        </w:rPr>
        <w:t>]-[14]</w:t>
      </w:r>
      <w:r w:rsidR="005070FD" w:rsidRPr="00956284">
        <w:rPr>
          <w:sz w:val="20"/>
          <w:szCs w:val="20"/>
        </w:rPr>
        <w:t>.</w:t>
      </w:r>
      <w:r w:rsidR="000D3C54">
        <w:rPr>
          <w:sz w:val="20"/>
          <w:szCs w:val="20"/>
        </w:rPr>
        <w:t xml:space="preserve"> </w:t>
      </w:r>
      <w:r w:rsidR="00B6216C">
        <w:rPr>
          <w:sz w:val="20"/>
          <w:szCs w:val="20"/>
        </w:rPr>
        <w:t>Nevertheless</w:t>
      </w:r>
      <w:r w:rsidR="000D3C54" w:rsidRPr="000D3C54">
        <w:rPr>
          <w:sz w:val="20"/>
          <w:szCs w:val="20"/>
        </w:rPr>
        <w:t xml:space="preserve">, </w:t>
      </w:r>
      <w:r w:rsidR="00A654DF">
        <w:rPr>
          <w:sz w:val="20"/>
          <w:szCs w:val="20"/>
        </w:rPr>
        <w:t xml:space="preserve">they </w:t>
      </w:r>
      <w:r w:rsidR="000D3C54" w:rsidRPr="000D3C54">
        <w:rPr>
          <w:sz w:val="20"/>
          <w:szCs w:val="20"/>
        </w:rPr>
        <w:t>still suffer from the following problems: (</w:t>
      </w:r>
      <w:r w:rsidR="00AF3FE3">
        <w:rPr>
          <w:sz w:val="20"/>
          <w:szCs w:val="20"/>
        </w:rPr>
        <w:t>i</w:t>
      </w:r>
      <w:r w:rsidR="000D3C54" w:rsidRPr="000D3C54">
        <w:rPr>
          <w:sz w:val="20"/>
          <w:szCs w:val="20"/>
        </w:rPr>
        <w:t xml:space="preserve">) high computational complexity due to iterative calculations and (ii) </w:t>
      </w:r>
      <w:r w:rsidR="00636094">
        <w:rPr>
          <w:sz w:val="20"/>
          <w:szCs w:val="20"/>
        </w:rPr>
        <w:t xml:space="preserve">complex </w:t>
      </w:r>
      <w:r w:rsidR="00FD3F46">
        <w:rPr>
          <w:sz w:val="20"/>
          <w:szCs w:val="20"/>
        </w:rPr>
        <w:t>parameter identification process.</w:t>
      </w:r>
    </w:p>
    <w:p w14:paraId="3A028B1B" w14:textId="53679B85" w:rsidR="00B022DD" w:rsidRDefault="004D136C" w:rsidP="00B022DD">
      <w:pPr>
        <w:numPr>
          <w:ilvl w:val="0"/>
          <w:numId w:val="17"/>
        </w:numPr>
        <w:jc w:val="both"/>
        <w:rPr>
          <w:sz w:val="20"/>
          <w:szCs w:val="20"/>
        </w:rPr>
      </w:pPr>
      <w:r w:rsidRPr="00A766AC">
        <w:rPr>
          <w:b/>
          <w:bCs/>
          <w:i/>
          <w:iCs/>
          <w:sz w:val="20"/>
          <w:szCs w:val="20"/>
        </w:rPr>
        <w:t>Fully data-driven models</w:t>
      </w:r>
      <w:r w:rsidRPr="004D136C">
        <w:rPr>
          <w:sz w:val="20"/>
          <w:szCs w:val="20"/>
        </w:rPr>
        <w:t xml:space="preserve"> – The models are based on Machine Learning (ML) techniques, especially general-purpose neural networks (NNs)</w:t>
      </w:r>
      <w:r w:rsidR="00591D00">
        <w:rPr>
          <w:sz w:val="20"/>
          <w:szCs w:val="20"/>
        </w:rPr>
        <w:t xml:space="preserve"> </w:t>
      </w:r>
      <w:r w:rsidR="00E84490">
        <w:rPr>
          <w:sz w:val="20"/>
          <w:szCs w:val="20"/>
        </w:rPr>
        <w:t>[15]-[19]</w:t>
      </w:r>
      <w:r w:rsidR="00645419">
        <w:rPr>
          <w:sz w:val="20"/>
          <w:szCs w:val="20"/>
        </w:rPr>
        <w:t>.</w:t>
      </w:r>
      <w:r w:rsidR="00E84490">
        <w:rPr>
          <w:sz w:val="20"/>
          <w:szCs w:val="20"/>
        </w:rPr>
        <w:t xml:space="preserve"> </w:t>
      </w:r>
      <w:r w:rsidR="00591D00">
        <w:rPr>
          <w:sz w:val="20"/>
          <w:szCs w:val="20"/>
        </w:rPr>
        <w:t>Disadvantages of fully data-driven model includes</w:t>
      </w:r>
      <w:r w:rsidRPr="004D136C">
        <w:rPr>
          <w:sz w:val="20"/>
          <w:szCs w:val="20"/>
        </w:rPr>
        <w:t xml:space="preserve"> (i) a large dataset </w:t>
      </w:r>
      <w:r w:rsidR="00761859">
        <w:rPr>
          <w:sz w:val="20"/>
          <w:szCs w:val="20"/>
        </w:rPr>
        <w:t xml:space="preserve">which are </w:t>
      </w:r>
      <w:r w:rsidR="00D55A17">
        <w:rPr>
          <w:sz w:val="20"/>
          <w:szCs w:val="20"/>
        </w:rPr>
        <w:t xml:space="preserve">generally </w:t>
      </w:r>
      <w:r w:rsidR="00761859">
        <w:rPr>
          <w:sz w:val="20"/>
          <w:szCs w:val="20"/>
        </w:rPr>
        <w:t xml:space="preserve">costly and time-consuming to obtain </w:t>
      </w:r>
      <w:r w:rsidRPr="004D136C">
        <w:rPr>
          <w:sz w:val="20"/>
          <w:szCs w:val="20"/>
        </w:rPr>
        <w:t>and (ii) a large model size to ensure a satisfactory level of prediction accuracy</w:t>
      </w:r>
      <w:r w:rsidR="00761859">
        <w:rPr>
          <w:sz w:val="20"/>
          <w:szCs w:val="20"/>
        </w:rPr>
        <w:t>, thus expensive computational unit for model training.</w:t>
      </w:r>
      <w:r w:rsidRPr="004D136C">
        <w:rPr>
          <w:sz w:val="20"/>
          <w:szCs w:val="20"/>
        </w:rPr>
        <w:t xml:space="preserve"> Also, the black box nature makes it (iii) difficult to understand the decisions made inside the model.</w:t>
      </w:r>
    </w:p>
    <w:p w14:paraId="22D99C82" w14:textId="36ADD471" w:rsidR="005F72C1" w:rsidRPr="001A46D8" w:rsidRDefault="001F776E" w:rsidP="00801168">
      <w:pPr>
        <w:numPr>
          <w:ilvl w:val="0"/>
          <w:numId w:val="17"/>
        </w:numPr>
        <w:jc w:val="both"/>
        <w:rPr>
          <w:sz w:val="20"/>
          <w:szCs w:val="20"/>
        </w:rPr>
      </w:pPr>
      <w:r w:rsidRPr="0039170F">
        <w:rPr>
          <w:b/>
          <w:bCs/>
          <w:i/>
          <w:iCs/>
          <w:sz w:val="20"/>
          <w:szCs w:val="20"/>
        </w:rPr>
        <w:t>Hybrid models</w:t>
      </w:r>
      <w:r w:rsidRPr="001F776E">
        <w:rPr>
          <w:sz w:val="20"/>
          <w:szCs w:val="20"/>
        </w:rPr>
        <w:t xml:space="preserve"> – Hybrid models combine data-driven and physics-driven characteristics to alleviate their inherent shortcomings. </w:t>
      </w:r>
      <w:r w:rsidR="00C059C9">
        <w:rPr>
          <w:sz w:val="20"/>
          <w:szCs w:val="20"/>
        </w:rPr>
        <w:t>The</w:t>
      </w:r>
      <w:r w:rsidRPr="001F776E">
        <w:rPr>
          <w:sz w:val="20"/>
          <w:szCs w:val="20"/>
        </w:rPr>
        <w:t xml:space="preserve"> </w:t>
      </w:r>
      <w:r w:rsidR="00C059C9">
        <w:rPr>
          <w:sz w:val="20"/>
          <w:szCs w:val="20"/>
        </w:rPr>
        <w:t xml:space="preserve">hybrid model </w:t>
      </w:r>
      <w:r w:rsidRPr="001F776E">
        <w:rPr>
          <w:sz w:val="20"/>
          <w:szCs w:val="20"/>
        </w:rPr>
        <w:t>is the most promising</w:t>
      </w:r>
      <w:r w:rsidR="00C059C9">
        <w:rPr>
          <w:sz w:val="20"/>
          <w:szCs w:val="20"/>
        </w:rPr>
        <w:t xml:space="preserve"> method for </w:t>
      </w:r>
      <w:r w:rsidR="00DF72DD">
        <w:rPr>
          <w:sz w:val="20"/>
          <w:szCs w:val="20"/>
        </w:rPr>
        <w:t>core loss modelling</w:t>
      </w:r>
      <w:r w:rsidR="00C059C9">
        <w:rPr>
          <w:sz w:val="20"/>
          <w:szCs w:val="20"/>
        </w:rPr>
        <w:t>, owing to</w:t>
      </w:r>
      <w:r w:rsidRPr="001F776E">
        <w:rPr>
          <w:sz w:val="20"/>
          <w:szCs w:val="20"/>
        </w:rPr>
        <w:t xml:space="preserve"> (i) significantly reduce the training data requirements, (ii) show a </w:t>
      </w:r>
      <w:r w:rsidR="00761859">
        <w:rPr>
          <w:sz w:val="20"/>
          <w:szCs w:val="20"/>
        </w:rPr>
        <w:t>simpler</w:t>
      </w:r>
      <w:r w:rsidR="00761859" w:rsidRPr="001F776E">
        <w:rPr>
          <w:sz w:val="20"/>
          <w:szCs w:val="20"/>
        </w:rPr>
        <w:t xml:space="preserve"> </w:t>
      </w:r>
      <w:r w:rsidRPr="001F776E">
        <w:rPr>
          <w:sz w:val="20"/>
          <w:szCs w:val="20"/>
        </w:rPr>
        <w:t>structure, (iii) have lower memory requirements and (iv) provide some physical insights</w:t>
      </w:r>
      <w:r w:rsidR="00196A2C">
        <w:rPr>
          <w:sz w:val="20"/>
          <w:szCs w:val="20"/>
        </w:rPr>
        <w:t xml:space="preserve"> [2</w:t>
      </w:r>
      <w:r w:rsidR="00C059C9">
        <w:rPr>
          <w:sz w:val="20"/>
          <w:szCs w:val="20"/>
        </w:rPr>
        <w:t>0</w:t>
      </w:r>
      <w:r w:rsidR="00196A2C">
        <w:rPr>
          <w:sz w:val="20"/>
          <w:szCs w:val="20"/>
        </w:rPr>
        <w:t>]</w:t>
      </w:r>
      <w:r w:rsidR="00C059C9">
        <w:rPr>
          <w:sz w:val="20"/>
          <w:szCs w:val="20"/>
        </w:rPr>
        <w:t>-</w:t>
      </w:r>
      <w:r w:rsidR="00196A2C">
        <w:rPr>
          <w:sz w:val="20"/>
          <w:szCs w:val="20"/>
        </w:rPr>
        <w:t>[22]</w:t>
      </w:r>
      <w:r w:rsidR="00000257" w:rsidRPr="001A46D8">
        <w:rPr>
          <w:sz w:val="20"/>
          <w:szCs w:val="20"/>
        </w:rPr>
        <w:t>.</w:t>
      </w:r>
    </w:p>
    <w:p w14:paraId="49F2C084" w14:textId="74182071" w:rsidR="00076CED" w:rsidRDefault="00D46349" w:rsidP="00267DF4">
      <w:pPr>
        <w:ind w:firstLine="198"/>
        <w:jc w:val="both"/>
        <w:rPr>
          <w:sz w:val="20"/>
          <w:szCs w:val="20"/>
        </w:rPr>
      </w:pPr>
      <w:r w:rsidRPr="001A46D8">
        <w:rPr>
          <w:sz w:val="20"/>
          <w:szCs w:val="20"/>
        </w:rPr>
        <w:t xml:space="preserve">In this paper, a </w:t>
      </w:r>
      <w:r w:rsidR="00F32C5E" w:rsidRPr="001A46D8">
        <w:rPr>
          <w:sz w:val="20"/>
          <w:szCs w:val="20"/>
        </w:rPr>
        <w:t>hybrid model</w:t>
      </w:r>
      <w:r w:rsidR="006E08E8">
        <w:rPr>
          <w:sz w:val="20"/>
          <w:szCs w:val="20"/>
        </w:rPr>
        <w:t xml:space="preserve">, </w:t>
      </w:r>
      <w:r w:rsidR="00E06C3B" w:rsidRPr="001A46D8">
        <w:rPr>
          <w:sz w:val="20"/>
          <w:szCs w:val="20"/>
        </w:rPr>
        <w:t>Magnetization Mechanism-Inspired Neural Network (MMINN)</w:t>
      </w:r>
      <w:r w:rsidR="006E08E8">
        <w:rPr>
          <w:sz w:val="20"/>
          <w:szCs w:val="20"/>
        </w:rPr>
        <w:t>,</w:t>
      </w:r>
      <w:r w:rsidR="00E06C3B" w:rsidRPr="001A46D8">
        <w:rPr>
          <w:sz w:val="20"/>
          <w:szCs w:val="20"/>
        </w:rPr>
        <w:t xml:space="preserve"> </w:t>
      </w:r>
      <w:r w:rsidRPr="001A46D8">
        <w:rPr>
          <w:sz w:val="20"/>
          <w:szCs w:val="20"/>
        </w:rPr>
        <w:t>is proposed for power magnetics</w:t>
      </w:r>
      <w:r w:rsidR="00E1061D" w:rsidRPr="001A46D8">
        <w:rPr>
          <w:sz w:val="20"/>
          <w:szCs w:val="20"/>
        </w:rPr>
        <w:t xml:space="preserve"> design</w:t>
      </w:r>
      <w:r w:rsidRPr="001A46D8">
        <w:rPr>
          <w:sz w:val="20"/>
          <w:szCs w:val="20"/>
        </w:rPr>
        <w:t>.</w:t>
      </w:r>
      <w:r w:rsidR="00E1061D" w:rsidRPr="001A46D8">
        <w:rPr>
          <w:sz w:val="20"/>
          <w:szCs w:val="20"/>
        </w:rPr>
        <w:t xml:space="preserve"> </w:t>
      </w:r>
      <w:r w:rsidRPr="001A46D8">
        <w:rPr>
          <w:sz w:val="20"/>
          <w:szCs w:val="20"/>
        </w:rPr>
        <w:t xml:space="preserve">The </w:t>
      </w:r>
      <w:r w:rsidR="00FC446F" w:rsidRPr="001A46D8">
        <w:rPr>
          <w:sz w:val="20"/>
          <w:szCs w:val="20"/>
        </w:rPr>
        <w:t xml:space="preserve">proposed </w:t>
      </w:r>
      <w:r w:rsidR="00E1061D" w:rsidRPr="001A46D8">
        <w:rPr>
          <w:sz w:val="20"/>
          <w:szCs w:val="20"/>
        </w:rPr>
        <w:t>model</w:t>
      </w:r>
      <w:r w:rsidR="00E06C3B" w:rsidRPr="001A46D8">
        <w:rPr>
          <w:sz w:val="20"/>
          <w:szCs w:val="20"/>
        </w:rPr>
        <w:t xml:space="preserve"> uses separate subnetworks to </w:t>
      </w:r>
      <w:r w:rsidRPr="001A46D8">
        <w:rPr>
          <w:sz w:val="20"/>
          <w:szCs w:val="20"/>
        </w:rPr>
        <w:t xml:space="preserve">reconstruct dynamic and static </w:t>
      </w:r>
      <w:r w:rsidR="002917B5">
        <w:rPr>
          <w:sz w:val="20"/>
          <w:szCs w:val="20"/>
        </w:rPr>
        <w:t>hysteresis</w:t>
      </w:r>
      <w:r w:rsidRPr="001A46D8">
        <w:rPr>
          <w:sz w:val="20"/>
          <w:szCs w:val="20"/>
        </w:rPr>
        <w:t xml:space="preserve"> components</w:t>
      </w:r>
      <w:r w:rsidR="00E06C3B" w:rsidRPr="001A46D8">
        <w:rPr>
          <w:sz w:val="20"/>
          <w:szCs w:val="20"/>
        </w:rPr>
        <w:t xml:space="preserve"> where the</w:t>
      </w:r>
      <w:r w:rsidRPr="001A46D8">
        <w:rPr>
          <w:sz w:val="20"/>
          <w:szCs w:val="20"/>
        </w:rPr>
        <w:t xml:space="preserve"> static </w:t>
      </w:r>
      <w:r w:rsidR="00E06C3B" w:rsidRPr="001A46D8">
        <w:rPr>
          <w:sz w:val="20"/>
          <w:szCs w:val="20"/>
        </w:rPr>
        <w:t xml:space="preserve">subnetwork </w:t>
      </w:r>
      <w:r w:rsidRPr="001A46D8">
        <w:rPr>
          <w:sz w:val="20"/>
          <w:szCs w:val="20"/>
        </w:rPr>
        <w:t xml:space="preserve">adopts the </w:t>
      </w:r>
      <w:r w:rsidR="00464405" w:rsidRPr="00000257" w:rsidDel="00E60C3B">
        <w:rPr>
          <w:sz w:val="20"/>
          <w:szCs w:val="20"/>
        </w:rPr>
        <w:t>Prandtl-Ishlinskii˘ (PI)</w:t>
      </w:r>
      <w:r w:rsidR="00464405">
        <w:rPr>
          <w:sz w:val="20"/>
          <w:szCs w:val="20"/>
        </w:rPr>
        <w:t xml:space="preserve"> </w:t>
      </w:r>
      <w:r w:rsidRPr="001A46D8">
        <w:rPr>
          <w:sz w:val="20"/>
          <w:szCs w:val="20"/>
        </w:rPr>
        <w:t xml:space="preserve">stop operator to characterize the material's </w:t>
      </w:r>
      <w:r w:rsidR="00BE7634">
        <w:rPr>
          <w:sz w:val="20"/>
          <w:szCs w:val="20"/>
        </w:rPr>
        <w:t xml:space="preserve">static </w:t>
      </w:r>
      <w:r w:rsidRPr="001A46D8">
        <w:rPr>
          <w:sz w:val="20"/>
          <w:szCs w:val="20"/>
        </w:rPr>
        <w:t xml:space="preserve">magnetic moment changes, and the dynamic </w:t>
      </w:r>
      <w:r w:rsidR="00E06C3B" w:rsidRPr="001A46D8">
        <w:rPr>
          <w:sz w:val="20"/>
          <w:szCs w:val="20"/>
        </w:rPr>
        <w:t xml:space="preserve">subnetwork </w:t>
      </w:r>
      <w:r w:rsidRPr="001A46D8">
        <w:rPr>
          <w:sz w:val="20"/>
          <w:szCs w:val="20"/>
        </w:rPr>
        <w:t xml:space="preserve">adopts the idea of ladder network segmentation to </w:t>
      </w:r>
      <w:r w:rsidR="00BE7634">
        <w:rPr>
          <w:sz w:val="20"/>
          <w:szCs w:val="20"/>
        </w:rPr>
        <w:t>account for</w:t>
      </w:r>
      <w:r w:rsidR="00BE7634" w:rsidRPr="001A46D8">
        <w:rPr>
          <w:sz w:val="20"/>
          <w:szCs w:val="20"/>
        </w:rPr>
        <w:t xml:space="preserve"> </w:t>
      </w:r>
      <w:r w:rsidRPr="001A46D8">
        <w:rPr>
          <w:sz w:val="20"/>
          <w:szCs w:val="20"/>
        </w:rPr>
        <w:t xml:space="preserve">the </w:t>
      </w:r>
      <w:r w:rsidR="005126BB" w:rsidRPr="001A46D8">
        <w:rPr>
          <w:sz w:val="20"/>
          <w:szCs w:val="20"/>
        </w:rPr>
        <w:t>dynamic</w:t>
      </w:r>
      <w:r w:rsidRPr="001A46D8">
        <w:rPr>
          <w:sz w:val="20"/>
          <w:szCs w:val="20"/>
        </w:rPr>
        <w:t xml:space="preserve"> effect</w:t>
      </w:r>
      <w:r w:rsidR="005126BB" w:rsidRPr="001A46D8">
        <w:rPr>
          <w:sz w:val="20"/>
          <w:szCs w:val="20"/>
        </w:rPr>
        <w:t>s</w:t>
      </w:r>
      <w:r w:rsidRPr="001A46D8">
        <w:rPr>
          <w:sz w:val="20"/>
          <w:szCs w:val="20"/>
        </w:rPr>
        <w:t xml:space="preserve"> within the magnetic material. </w:t>
      </w:r>
      <w:r w:rsidR="00F66126" w:rsidRPr="001A46D8">
        <w:rPr>
          <w:sz w:val="20"/>
          <w:szCs w:val="20"/>
        </w:rPr>
        <w:t>Based on measurement data from the MagNet database</w:t>
      </w:r>
      <w:r w:rsidR="00636627" w:rsidRPr="001A46D8">
        <w:rPr>
          <w:sz w:val="20"/>
          <w:szCs w:val="20"/>
        </w:rPr>
        <w:t xml:space="preserve"> [17]</w:t>
      </w:r>
      <w:r w:rsidR="00F66126" w:rsidRPr="001A46D8">
        <w:rPr>
          <w:sz w:val="20"/>
          <w:szCs w:val="20"/>
        </w:rPr>
        <w:t>, t</w:t>
      </w:r>
      <w:r w:rsidR="008C0948" w:rsidRPr="001A46D8">
        <w:rPr>
          <w:sz w:val="20"/>
          <w:szCs w:val="20"/>
        </w:rPr>
        <w:t xml:space="preserve">he </w:t>
      </w:r>
      <w:r w:rsidR="00F66126" w:rsidRPr="001A46D8">
        <w:rPr>
          <w:sz w:val="20"/>
          <w:szCs w:val="20"/>
        </w:rPr>
        <w:t xml:space="preserve">trained </w:t>
      </w:r>
      <w:r w:rsidR="008C0948" w:rsidRPr="001A46D8">
        <w:rPr>
          <w:sz w:val="20"/>
          <w:szCs w:val="20"/>
        </w:rPr>
        <w:t>MMINN allows fast and accurate core loss estimation and magnetization process simulation under different operating conditions (temperatures, excitation frequencies, and excitation waveforms).</w:t>
      </w:r>
      <w:r w:rsidR="004A6E43">
        <w:rPr>
          <w:sz w:val="20"/>
          <w:szCs w:val="20"/>
        </w:rPr>
        <w:t xml:space="preserve"> </w:t>
      </w:r>
      <w:r w:rsidR="00771036">
        <w:rPr>
          <w:sz w:val="20"/>
          <w:szCs w:val="20"/>
        </w:rPr>
        <w:t>Besides, a user interface (UI) platform is designed to seamlessly integrate with MMINNs, empowering users with a diverse range of interactive possibilities</w:t>
      </w:r>
      <w:r w:rsidR="002C5AF1">
        <w:rPr>
          <w:sz w:val="20"/>
          <w:szCs w:val="20"/>
        </w:rPr>
        <w:t xml:space="preserve"> and providing insightful data </w:t>
      </w:r>
      <w:r w:rsidR="003C1A22">
        <w:rPr>
          <w:sz w:val="20"/>
          <w:szCs w:val="20"/>
        </w:rPr>
        <w:t>visualization</w:t>
      </w:r>
      <w:r w:rsidR="00771036">
        <w:rPr>
          <w:sz w:val="20"/>
          <w:szCs w:val="20"/>
        </w:rPr>
        <w:t>.</w:t>
      </w:r>
    </w:p>
    <w:p w14:paraId="4F987194" w14:textId="6F72014D" w:rsidR="00AE303B" w:rsidRPr="001A46D8" w:rsidRDefault="00513789" w:rsidP="00AE303B">
      <w:pPr>
        <w:jc w:val="both"/>
      </w:pPr>
      <w:r w:rsidRPr="00513789">
        <w:rPr>
          <w:noProof/>
        </w:rPr>
        <w:lastRenderedPageBreak/>
        <w:drawing>
          <wp:inline distT="0" distB="0" distL="0" distR="0" wp14:anchorId="03A8E455" wp14:editId="4DC88915">
            <wp:extent cx="3200400" cy="1616075"/>
            <wp:effectExtent l="0" t="0" r="0" b="3175"/>
            <wp:docPr id="13121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03221" name=""/>
                    <pic:cNvPicPr/>
                  </pic:nvPicPr>
                  <pic:blipFill>
                    <a:blip r:embed="rId9"/>
                    <a:stretch>
                      <a:fillRect/>
                    </a:stretch>
                  </pic:blipFill>
                  <pic:spPr>
                    <a:xfrm>
                      <a:off x="0" y="0"/>
                      <a:ext cx="3200400" cy="1616075"/>
                    </a:xfrm>
                    <a:prstGeom prst="rect">
                      <a:avLst/>
                    </a:prstGeom>
                  </pic:spPr>
                </pic:pic>
              </a:graphicData>
            </a:graphic>
          </wp:inline>
        </w:drawing>
      </w:r>
    </w:p>
    <w:p w14:paraId="264A149B" w14:textId="39732EB5" w:rsidR="00AE303B" w:rsidRDefault="00AE303B" w:rsidP="00AE303B">
      <w:pPr>
        <w:pStyle w:val="Caption"/>
        <w:jc w:val="both"/>
        <w:rPr>
          <w:i w:val="0"/>
          <w:iCs w:val="0"/>
          <w:color w:val="auto"/>
          <w:sz w:val="16"/>
          <w:szCs w:val="16"/>
        </w:rPr>
      </w:pPr>
      <w:r w:rsidRPr="001A46D8">
        <w:rPr>
          <w:i w:val="0"/>
          <w:iCs w:val="0"/>
          <w:color w:val="auto"/>
          <w:sz w:val="16"/>
          <w:szCs w:val="16"/>
        </w:rPr>
        <w:t xml:space="preserve">Fig. </w:t>
      </w:r>
      <w:r w:rsidRPr="001A46D8">
        <w:rPr>
          <w:i w:val="0"/>
          <w:iCs w:val="0"/>
          <w:color w:val="auto"/>
          <w:sz w:val="16"/>
          <w:szCs w:val="16"/>
        </w:rPr>
        <w:fldChar w:fldCharType="begin"/>
      </w:r>
      <w:r w:rsidRPr="001A46D8">
        <w:rPr>
          <w:i w:val="0"/>
          <w:iCs w:val="0"/>
          <w:color w:val="auto"/>
          <w:sz w:val="16"/>
          <w:szCs w:val="16"/>
        </w:rPr>
        <w:instrText xml:space="preserve"> SEQ Fig. \* ARABIC </w:instrText>
      </w:r>
      <w:r w:rsidRPr="001A46D8">
        <w:rPr>
          <w:i w:val="0"/>
          <w:iCs w:val="0"/>
          <w:color w:val="auto"/>
          <w:sz w:val="16"/>
          <w:szCs w:val="16"/>
        </w:rPr>
        <w:fldChar w:fldCharType="separate"/>
      </w:r>
      <w:r w:rsidR="00CF5179">
        <w:rPr>
          <w:i w:val="0"/>
          <w:iCs w:val="0"/>
          <w:noProof/>
          <w:color w:val="auto"/>
          <w:sz w:val="16"/>
          <w:szCs w:val="16"/>
        </w:rPr>
        <w:t>1</w:t>
      </w:r>
      <w:r w:rsidRPr="001A46D8">
        <w:rPr>
          <w:i w:val="0"/>
          <w:iCs w:val="0"/>
          <w:color w:val="auto"/>
          <w:sz w:val="16"/>
          <w:szCs w:val="16"/>
        </w:rPr>
        <w:fldChar w:fldCharType="end"/>
      </w:r>
      <w:r w:rsidRPr="001A46D8">
        <w:rPr>
          <w:i w:val="0"/>
          <w:iCs w:val="0"/>
          <w:color w:val="auto"/>
          <w:sz w:val="16"/>
          <w:szCs w:val="16"/>
        </w:rPr>
        <w:t xml:space="preserve">. Magnetization process (a) M-H curve of soft magnetic materials (b) Cubic soft magnetic material magnetization </w:t>
      </w:r>
      <w:r>
        <w:rPr>
          <w:i w:val="0"/>
          <w:iCs w:val="0"/>
          <w:color w:val="auto"/>
          <w:sz w:val="16"/>
          <w:szCs w:val="16"/>
        </w:rPr>
        <w:t>schematic</w:t>
      </w:r>
      <w:r w:rsidRPr="001A46D8">
        <w:rPr>
          <w:i w:val="0"/>
          <w:iCs w:val="0"/>
          <w:color w:val="auto"/>
          <w:sz w:val="16"/>
          <w:szCs w:val="16"/>
        </w:rPr>
        <w:t>.</w:t>
      </w:r>
    </w:p>
    <w:p w14:paraId="03054FFC" w14:textId="77777777" w:rsidR="00AE303B" w:rsidRDefault="00AE303B" w:rsidP="00AE303B">
      <w:pPr>
        <w:jc w:val="center"/>
      </w:pPr>
      <w:r w:rsidRPr="008855D5">
        <w:rPr>
          <w:noProof/>
        </w:rPr>
        <w:drawing>
          <wp:inline distT="0" distB="0" distL="0" distR="0" wp14:anchorId="16E234AC" wp14:editId="7F0B61B4">
            <wp:extent cx="2913980" cy="1493967"/>
            <wp:effectExtent l="0" t="0" r="1270" b="0"/>
            <wp:docPr id="1435491082" name="Picture 1" descr="A two lines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91082" name="Picture 1" descr="A two lines with arrows&#10;&#10;Description automatically generated with medium confidence"/>
                    <pic:cNvPicPr/>
                  </pic:nvPicPr>
                  <pic:blipFill>
                    <a:blip r:embed="rId10"/>
                    <a:stretch>
                      <a:fillRect/>
                    </a:stretch>
                  </pic:blipFill>
                  <pic:spPr>
                    <a:xfrm>
                      <a:off x="0" y="0"/>
                      <a:ext cx="2913980" cy="1493967"/>
                    </a:xfrm>
                    <a:prstGeom prst="rect">
                      <a:avLst/>
                    </a:prstGeom>
                  </pic:spPr>
                </pic:pic>
              </a:graphicData>
            </a:graphic>
          </wp:inline>
        </w:drawing>
      </w:r>
    </w:p>
    <w:p w14:paraId="688EF6A1" w14:textId="54C3B00A" w:rsidR="00AE303B" w:rsidRPr="00AE303B" w:rsidRDefault="00AE303B" w:rsidP="00AE303B">
      <w:pPr>
        <w:pStyle w:val="Caption"/>
        <w:rPr>
          <w:i w:val="0"/>
          <w:iCs w:val="0"/>
          <w:color w:val="auto"/>
          <w:sz w:val="16"/>
          <w:szCs w:val="16"/>
        </w:rPr>
      </w:pPr>
      <w:r w:rsidRPr="0014037C">
        <w:rPr>
          <w:i w:val="0"/>
          <w:iCs w:val="0"/>
          <w:color w:val="auto"/>
          <w:sz w:val="16"/>
          <w:szCs w:val="16"/>
        </w:rPr>
        <w:t xml:space="preserve">Fig. </w:t>
      </w:r>
      <w:r w:rsidRPr="0014037C">
        <w:rPr>
          <w:i w:val="0"/>
          <w:iCs w:val="0"/>
          <w:color w:val="auto"/>
          <w:sz w:val="16"/>
          <w:szCs w:val="16"/>
        </w:rPr>
        <w:fldChar w:fldCharType="begin"/>
      </w:r>
      <w:r w:rsidRPr="0014037C">
        <w:rPr>
          <w:i w:val="0"/>
          <w:iCs w:val="0"/>
          <w:color w:val="auto"/>
          <w:sz w:val="16"/>
          <w:szCs w:val="16"/>
        </w:rPr>
        <w:instrText xml:space="preserve"> SEQ Fig. \* ARABIC </w:instrText>
      </w:r>
      <w:r w:rsidRPr="0014037C">
        <w:rPr>
          <w:i w:val="0"/>
          <w:iCs w:val="0"/>
          <w:color w:val="auto"/>
          <w:sz w:val="16"/>
          <w:szCs w:val="16"/>
        </w:rPr>
        <w:fldChar w:fldCharType="separate"/>
      </w:r>
      <w:r w:rsidR="00CF5179">
        <w:rPr>
          <w:i w:val="0"/>
          <w:iCs w:val="0"/>
          <w:noProof/>
          <w:color w:val="auto"/>
          <w:sz w:val="16"/>
          <w:szCs w:val="16"/>
        </w:rPr>
        <w:t>2</w:t>
      </w:r>
      <w:r w:rsidRPr="0014037C">
        <w:rPr>
          <w:i w:val="0"/>
          <w:iCs w:val="0"/>
          <w:color w:val="auto"/>
          <w:sz w:val="16"/>
          <w:szCs w:val="16"/>
        </w:rPr>
        <w:fldChar w:fldCharType="end"/>
      </w:r>
      <w:r w:rsidRPr="0014037C">
        <w:rPr>
          <w:i w:val="0"/>
          <w:iCs w:val="0"/>
          <w:color w:val="auto"/>
          <w:sz w:val="16"/>
          <w:szCs w:val="16"/>
        </w:rPr>
        <w:t>. (a) Preisach model: Relay hysteresis operator (b) PI model: Stop hysteresis operator.</w:t>
      </w:r>
    </w:p>
    <w:p w14:paraId="5E22A30C" w14:textId="77777777" w:rsidR="0033163F" w:rsidRPr="001A46D8" w:rsidRDefault="0033163F" w:rsidP="0033163F">
      <w:pPr>
        <w:ind w:firstLine="198"/>
        <w:jc w:val="both"/>
        <w:rPr>
          <w:sz w:val="20"/>
          <w:szCs w:val="20"/>
        </w:rPr>
      </w:pPr>
      <w:r w:rsidRPr="001A46D8">
        <w:rPr>
          <w:sz w:val="20"/>
          <w:szCs w:val="20"/>
        </w:rPr>
        <w:t xml:space="preserve">This paper is organized as follows. Section 2 reviews underlying magnetization mechanisms and some </w:t>
      </w:r>
      <w:r>
        <w:rPr>
          <w:sz w:val="20"/>
          <w:szCs w:val="20"/>
        </w:rPr>
        <w:t xml:space="preserve">physical </w:t>
      </w:r>
      <w:r w:rsidRPr="001A46D8">
        <w:rPr>
          <w:sz w:val="20"/>
          <w:szCs w:val="20"/>
        </w:rPr>
        <w:t xml:space="preserve">models to simulate magnetization process. Section 3 introduces </w:t>
      </w:r>
      <w:r>
        <w:rPr>
          <w:sz w:val="20"/>
          <w:szCs w:val="20"/>
        </w:rPr>
        <w:t>MMINN concept</w:t>
      </w:r>
      <w:r w:rsidRPr="001A46D8">
        <w:rPr>
          <w:sz w:val="20"/>
          <w:szCs w:val="20"/>
        </w:rPr>
        <w:t>. Section 4 presents the research results for the MagNet Challenge 2023. Section 5 concludes the paper.</w:t>
      </w:r>
    </w:p>
    <w:p w14:paraId="7B1E8D60" w14:textId="77777777" w:rsidR="0033163F" w:rsidRPr="001A46D8" w:rsidRDefault="0033163F" w:rsidP="00267DF4">
      <w:pPr>
        <w:ind w:firstLine="198"/>
        <w:jc w:val="both"/>
        <w:rPr>
          <w:sz w:val="20"/>
          <w:szCs w:val="20"/>
        </w:rPr>
      </w:pPr>
    </w:p>
    <w:p w14:paraId="62EF48DD" w14:textId="0603DAC0" w:rsidR="00EF1F61" w:rsidRPr="001A46D8" w:rsidRDefault="00EF1F61" w:rsidP="00EF1F61">
      <w:pPr>
        <w:ind w:left="360"/>
        <w:jc w:val="center"/>
        <w:rPr>
          <w:sz w:val="16"/>
          <w:szCs w:val="16"/>
        </w:rPr>
      </w:pPr>
      <w:r w:rsidRPr="001A46D8">
        <w:rPr>
          <w:sz w:val="20"/>
          <w:szCs w:val="20"/>
        </w:rPr>
        <w:t xml:space="preserve">II. </w:t>
      </w:r>
      <w:r w:rsidR="004F3FB3" w:rsidRPr="001A46D8">
        <w:rPr>
          <w:smallCaps/>
          <w:sz w:val="20"/>
          <w:szCs w:val="20"/>
        </w:rPr>
        <w:t>Magnetization mechanisms</w:t>
      </w:r>
    </w:p>
    <w:p w14:paraId="10CB279F" w14:textId="77777777" w:rsidR="00EF1F61" w:rsidRPr="001A46D8" w:rsidRDefault="00EF1F61" w:rsidP="00EF1F61">
      <w:pPr>
        <w:jc w:val="both"/>
        <w:rPr>
          <w:i/>
          <w:sz w:val="20"/>
          <w:szCs w:val="20"/>
        </w:rPr>
      </w:pPr>
    </w:p>
    <w:p w14:paraId="5A560F4E" w14:textId="531280AA" w:rsidR="00856A2B" w:rsidRPr="001A46D8" w:rsidRDefault="001534F1" w:rsidP="00856A2B">
      <w:pPr>
        <w:ind w:firstLine="198"/>
        <w:jc w:val="both"/>
        <w:rPr>
          <w:sz w:val="20"/>
          <w:szCs w:val="20"/>
        </w:rPr>
      </w:pPr>
      <w:r w:rsidRPr="001A46D8">
        <w:rPr>
          <w:sz w:val="20"/>
          <w:szCs w:val="20"/>
        </w:rPr>
        <w:t>The dynamic magnetization process of soft magnetic materials can be constructed through a B-H loop, and the core loss</w:t>
      </w:r>
      <w:r w:rsidR="00081B00" w:rsidRPr="001A46D8">
        <w:rPr>
          <w:sz w:val="20"/>
          <w:szCs w:val="20"/>
        </w:rPr>
        <w:t xml:space="preserve"> </w:t>
      </w:r>
      <m:oMath>
        <m:r>
          <w:rPr>
            <w:rFonts w:ascii="Cambria Math" w:hAnsi="Cambria Math"/>
            <w:sz w:val="20"/>
            <w:szCs w:val="20"/>
          </w:rPr>
          <m:t>W</m:t>
        </m:r>
      </m:oMath>
      <w:r w:rsidR="00081B00" w:rsidRPr="001A46D8">
        <w:rPr>
          <w:sz w:val="20"/>
          <w:szCs w:val="20"/>
        </w:rPr>
        <w:t xml:space="preserve"> can be expressed by the enclosed area</w:t>
      </w:r>
      <w:r w:rsidR="00670C13" w:rsidRPr="001A46D8">
        <w:rPr>
          <w:sz w:val="20"/>
          <w:szCs w:val="20"/>
        </w:rPr>
        <w:t xml:space="preserve"> </w:t>
      </w:r>
      <m:oMath>
        <m:nary>
          <m:naryPr>
            <m:limLoc m:val="undOvr"/>
            <m:subHide m:val="1"/>
            <m:supHide m:val="1"/>
            <m:ctrlPr>
              <w:rPr>
                <w:rFonts w:ascii="Cambria Math" w:hAnsi="Cambria Math"/>
                <w:i/>
                <w:sz w:val="20"/>
                <w:szCs w:val="20"/>
              </w:rPr>
            </m:ctrlPr>
          </m:naryPr>
          <m:sub/>
          <m:sup/>
          <m:e>
            <m:r>
              <w:rPr>
                <w:rFonts w:ascii="Cambria Math" w:hAnsi="Cambria Math"/>
                <w:sz w:val="20"/>
                <w:szCs w:val="20"/>
              </w:rPr>
              <m:t>HdB</m:t>
            </m:r>
          </m:e>
        </m:nary>
      </m:oMath>
      <w:r w:rsidR="00081B00" w:rsidRPr="001A46D8">
        <w:rPr>
          <w:sz w:val="20"/>
          <w:szCs w:val="20"/>
        </w:rPr>
        <w:t xml:space="preserve"> as:</w:t>
      </w:r>
    </w:p>
    <w:bookmarkStart w:id="0" w:name="Equation0"/>
    <w:p w14:paraId="6BBD230D" w14:textId="494C9E03" w:rsidR="00081B00" w:rsidRPr="006B7880" w:rsidRDefault="00000000" w:rsidP="006B7880">
      <w:pPr>
        <w:pStyle w:val="BodyText"/>
        <w:spacing w:line="276" w:lineRule="auto"/>
        <w:ind w:left="151" w:right="38"/>
        <w:jc w:val="both"/>
        <w:rPr>
          <w:rFonts w:ascii="Times New Roman" w:hAnsi="Times New Roman" w:cs="Times New Roman"/>
          <w:sz w:val="20"/>
          <w:szCs w:val="20"/>
        </w:rPr>
      </w:pPr>
      <m:oMathPara>
        <m:oMath>
          <m:eqArr>
            <m:eqArrPr>
              <m:maxDist m:val="1"/>
              <m:ctrlPr>
                <w:rPr>
                  <w:rFonts w:ascii="Cambria Math" w:eastAsia="SimSun" w:hAnsi="Cambria Math" w:cs="Times New Roman"/>
                  <w:i/>
                  <w:sz w:val="20"/>
                  <w:szCs w:val="20"/>
                  <w:lang w:eastAsia="zh-CN"/>
                </w:rPr>
              </m:ctrlPr>
            </m:eqArrPr>
            <m:e>
              <m:r>
                <w:rPr>
                  <w:rFonts w:ascii="Cambria Math" w:hAnsi="Cambria Math" w:cs="Times New Roman"/>
                  <w:sz w:val="20"/>
                  <w:szCs w:val="20"/>
                </w:rPr>
                <m:t>W=V(f</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HdB</m:t>
                  </m:r>
                </m:e>
              </m:nary>
              <m:r>
                <w:rPr>
                  <w:rFonts w:ascii="Cambria Math" w:hAnsi="Cambria Math" w:cs="Times New Roman"/>
                  <w:sz w:val="20"/>
                  <w:szCs w:val="20"/>
                </w:rPr>
                <m:t>)</m:t>
              </m:r>
              <m:r>
                <w:rPr>
                  <w:rFonts w:ascii="Cambria Math" w:eastAsia="SimSun" w:hAnsi="Cambria Math" w:cs="Times New Roman"/>
                  <w:sz w:val="20"/>
                  <w:szCs w:val="20"/>
                  <w:lang w:eastAsia="zh-CN"/>
                </w:rPr>
                <m:t xml:space="preserve">, </m:t>
              </m:r>
              <m:r>
                <w:rPr>
                  <w:rFonts w:ascii="Cambria Math" w:hAnsi="Cambria Math" w:cs="Times New Roman"/>
                  <w:sz w:val="20"/>
                  <w:szCs w:val="20"/>
                </w:rPr>
                <m:t>#</m:t>
              </m:r>
              <m:d>
                <m:dPr>
                  <m:ctrlPr>
                    <w:rPr>
                      <w:rFonts w:ascii="Cambria Math" w:eastAsia="SimSun" w:hAnsi="Cambria Math" w:cs="Times New Roman"/>
                      <w:i/>
                      <w:sz w:val="20"/>
                      <w:szCs w:val="20"/>
                      <w:lang w:eastAsia="zh-CN"/>
                    </w:rPr>
                  </m:ctrlPr>
                </m:dPr>
                <m:e>
                  <m:r>
                    <w:rPr>
                      <w:rFonts w:ascii="Cambria Math" w:eastAsia="SimSun" w:hAnsi="Cambria Math" w:cs="Times New Roman"/>
                      <w:sz w:val="20"/>
                      <w:szCs w:val="20"/>
                      <w:lang w:eastAsia="zh-CN"/>
                    </w:rPr>
                    <m:t>1</m:t>
                  </m:r>
                </m:e>
              </m:d>
              <m:ctrlPr>
                <w:rPr>
                  <w:rFonts w:ascii="Cambria Math" w:hAnsi="Cambria Math" w:cs="Times New Roman"/>
                  <w:i/>
                  <w:sz w:val="20"/>
                  <w:szCs w:val="20"/>
                </w:rPr>
              </m:ctrlPr>
            </m:e>
          </m:eqArr>
        </m:oMath>
      </m:oMathPara>
    </w:p>
    <w:bookmarkEnd w:id="0"/>
    <w:p w14:paraId="5375CFD5" w14:textId="0CD618DE" w:rsidR="00081B00" w:rsidRPr="001A46D8" w:rsidRDefault="00336CBC" w:rsidP="00336CBC">
      <w:pPr>
        <w:jc w:val="both"/>
        <w:rPr>
          <w:sz w:val="20"/>
          <w:szCs w:val="20"/>
        </w:rPr>
      </w:pPr>
      <w:r w:rsidRPr="001A46D8">
        <w:rPr>
          <w:iCs/>
          <w:sz w:val="20"/>
          <w:szCs w:val="20"/>
        </w:rPr>
        <w:t xml:space="preserve">where </w:t>
      </w:r>
      <m:oMath>
        <m:r>
          <w:rPr>
            <w:rFonts w:ascii="Cambria Math" w:hAnsi="Cambria Math"/>
            <w:sz w:val="20"/>
            <w:szCs w:val="20"/>
          </w:rPr>
          <m:t>V</m:t>
        </m:r>
      </m:oMath>
      <w:r w:rsidRPr="001A46D8">
        <w:rPr>
          <w:sz w:val="20"/>
          <w:szCs w:val="20"/>
        </w:rPr>
        <w:t xml:space="preserve"> denotes the magnetic component’s effective volume and </w:t>
      </w:r>
      <m:oMath>
        <m:r>
          <w:rPr>
            <w:rFonts w:ascii="Cambria Math" w:hAnsi="Cambria Math"/>
            <w:sz w:val="20"/>
            <w:szCs w:val="20"/>
          </w:rPr>
          <m:t>f</m:t>
        </m:r>
      </m:oMath>
      <w:r w:rsidRPr="001A46D8">
        <w:rPr>
          <w:sz w:val="20"/>
          <w:szCs w:val="20"/>
        </w:rPr>
        <w:t xml:space="preserve"> denotes the operating frequency. According to the loss separation theory </w:t>
      </w:r>
      <w:r w:rsidR="00F539B5" w:rsidRPr="001A46D8">
        <w:rPr>
          <w:sz w:val="20"/>
          <w:szCs w:val="20"/>
        </w:rPr>
        <w:t xml:space="preserve">[23]-[24], </w:t>
      </w:r>
      <w:r w:rsidRPr="001A46D8">
        <w:rPr>
          <w:sz w:val="20"/>
          <w:szCs w:val="20"/>
        </w:rPr>
        <w:t xml:space="preserve">the core loss can be decomposed into the sum of a </w:t>
      </w:r>
      <w:r w:rsidR="00E7130B">
        <w:rPr>
          <w:sz w:val="20"/>
          <w:szCs w:val="20"/>
        </w:rPr>
        <w:t xml:space="preserve">static </w:t>
      </w:r>
      <w:r w:rsidRPr="001A46D8">
        <w:rPr>
          <w:sz w:val="20"/>
          <w:szCs w:val="20"/>
        </w:rPr>
        <w:t>hysteresis contribution</w:t>
      </w:r>
      <w:r w:rsidR="00F539B5" w:rsidRPr="001A46D8">
        <w:rPr>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h</m:t>
            </m:r>
          </m:sub>
        </m:sSub>
      </m:oMath>
      <w:r w:rsidR="00F539B5" w:rsidRPr="001A46D8">
        <w:rPr>
          <w:sz w:val="20"/>
          <w:szCs w:val="20"/>
        </w:rPr>
        <w:t xml:space="preserve"> and a dynamic contribution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dyn</m:t>
            </m:r>
          </m:sub>
        </m:sSub>
      </m:oMath>
      <w:r w:rsidR="00F539B5" w:rsidRPr="001A46D8">
        <w:rPr>
          <w:sz w:val="20"/>
          <w:szCs w:val="20"/>
        </w:rPr>
        <w:t xml:space="preserve">. Subsequently, in the dynamic hysteresis modeling, the magnetic response of the material to changes in external magnetic </w:t>
      </w:r>
      <w:r w:rsidR="00F058DD">
        <w:rPr>
          <w:sz w:val="20"/>
          <w:szCs w:val="20"/>
        </w:rPr>
        <w:t xml:space="preserve">flux </w:t>
      </w:r>
      <w:r w:rsidR="00F539B5" w:rsidRPr="001A46D8">
        <w:rPr>
          <w:sz w:val="20"/>
          <w:szCs w:val="20"/>
        </w:rPr>
        <w:t xml:space="preserve">density is also composed of two parts. The overall magnetic field strength </w:t>
      </w:r>
      <m:oMath>
        <m:r>
          <w:rPr>
            <w:rFonts w:ascii="Cambria Math" w:hAnsi="Cambria Math"/>
            <w:sz w:val="20"/>
            <w:szCs w:val="20"/>
          </w:rPr>
          <m:t>H</m:t>
        </m:r>
      </m:oMath>
      <w:r w:rsidR="00F539B5" w:rsidRPr="001A46D8">
        <w:rPr>
          <w:sz w:val="20"/>
          <w:szCs w:val="20"/>
        </w:rPr>
        <w:t xml:space="preserve">can be equivalently interpreted as: </w:t>
      </w:r>
    </w:p>
    <w:p w14:paraId="53D30B9D" w14:textId="77F70E31" w:rsidR="00F539B5" w:rsidRPr="006B7880" w:rsidRDefault="00000000" w:rsidP="006B7880">
      <w:pPr>
        <w:pStyle w:val="BodyText"/>
        <w:spacing w:line="276" w:lineRule="auto"/>
        <w:ind w:left="151" w:right="38"/>
        <w:jc w:val="both"/>
        <w:rPr>
          <w:rFonts w:ascii="Times New Roman" w:hAnsi="Times New Roman" w:cs="Times New Roman"/>
          <w:sz w:val="20"/>
          <w:szCs w:val="20"/>
        </w:rPr>
      </w:pPr>
      <m:oMathPara>
        <m:oMath>
          <m:eqArr>
            <m:eqArrPr>
              <m:maxDist m:val="1"/>
              <m:ctrlPr>
                <w:rPr>
                  <w:rFonts w:ascii="Cambria Math" w:eastAsia="SimSun" w:hAnsi="Cambria Math" w:cs="Times New Roman"/>
                  <w:i/>
                  <w:sz w:val="20"/>
                  <w:szCs w:val="20"/>
                  <w:lang w:eastAsia="zh-CN"/>
                </w:rPr>
              </m:ctrlPr>
            </m:eqArrPr>
            <m:e>
              <m:r>
                <w:rPr>
                  <w:rFonts w:ascii="Cambria Math" w:hAnsi="Cambria Math" w:cs="Times New Roman"/>
                  <w:sz w:val="20"/>
                  <w:szCs w:val="20"/>
                </w:rPr>
                <m:t>H=</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dyn</m:t>
                  </m:r>
                </m:sub>
              </m:sSub>
              <m:r>
                <w:rPr>
                  <w:rFonts w:ascii="Cambria Math" w:eastAsia="SimSun" w:hAnsi="Cambria Math" w:cs="Times New Roman"/>
                  <w:sz w:val="20"/>
                  <w:szCs w:val="20"/>
                  <w:lang w:eastAsia="zh-CN"/>
                </w:rPr>
                <m:t xml:space="preserve">. </m:t>
              </m:r>
              <m:r>
                <w:rPr>
                  <w:rFonts w:ascii="Cambria Math" w:hAnsi="Cambria Math" w:cs="Times New Roman"/>
                  <w:sz w:val="20"/>
                  <w:szCs w:val="20"/>
                </w:rPr>
                <m:t>#</m:t>
              </m:r>
              <m:d>
                <m:dPr>
                  <m:ctrlPr>
                    <w:rPr>
                      <w:rFonts w:ascii="Cambria Math" w:eastAsia="SimSun" w:hAnsi="Cambria Math" w:cs="Times New Roman"/>
                      <w:i/>
                      <w:sz w:val="20"/>
                      <w:szCs w:val="20"/>
                      <w:lang w:eastAsia="zh-CN"/>
                    </w:rPr>
                  </m:ctrlPr>
                </m:dPr>
                <m:e>
                  <m:r>
                    <w:rPr>
                      <w:rFonts w:ascii="Cambria Math" w:eastAsia="SimSun" w:hAnsi="Cambria Math" w:cs="Times New Roman"/>
                      <w:sz w:val="20"/>
                      <w:szCs w:val="20"/>
                      <w:lang w:eastAsia="zh-CN"/>
                    </w:rPr>
                    <m:t>2</m:t>
                  </m:r>
                </m:e>
              </m:d>
              <m:ctrlPr>
                <w:rPr>
                  <w:rFonts w:ascii="Cambria Math" w:hAnsi="Cambria Math" w:cs="Times New Roman"/>
                  <w:i/>
                  <w:sz w:val="20"/>
                  <w:szCs w:val="20"/>
                </w:rPr>
              </m:ctrlPr>
            </m:e>
          </m:eqArr>
        </m:oMath>
      </m:oMathPara>
    </w:p>
    <w:p w14:paraId="503041A0" w14:textId="77777777" w:rsidR="00856A2B" w:rsidRPr="001A46D8" w:rsidRDefault="00856A2B" w:rsidP="00EF1F61">
      <w:pPr>
        <w:jc w:val="both"/>
        <w:rPr>
          <w:iCs/>
          <w:sz w:val="20"/>
          <w:szCs w:val="20"/>
        </w:rPr>
      </w:pPr>
    </w:p>
    <w:p w14:paraId="5CBBBBD4" w14:textId="5B03FEA9" w:rsidR="00EF1F61" w:rsidRPr="00956284" w:rsidRDefault="00EF1F61" w:rsidP="00EF1F61">
      <w:pPr>
        <w:jc w:val="both"/>
        <w:rPr>
          <w:sz w:val="20"/>
          <w:szCs w:val="20"/>
        </w:rPr>
      </w:pPr>
      <w:r w:rsidRPr="00956284">
        <w:rPr>
          <w:i/>
          <w:sz w:val="20"/>
          <w:szCs w:val="20"/>
        </w:rPr>
        <w:t>A</w:t>
      </w:r>
      <w:r>
        <w:rPr>
          <w:i/>
          <w:sz w:val="20"/>
          <w:szCs w:val="20"/>
        </w:rPr>
        <w:t xml:space="preserve">. </w:t>
      </w:r>
      <w:r w:rsidR="00856A2B">
        <w:rPr>
          <w:i/>
          <w:sz w:val="20"/>
          <w:szCs w:val="20"/>
        </w:rPr>
        <w:t xml:space="preserve">Static component modeling – PI model </w:t>
      </w:r>
    </w:p>
    <w:p w14:paraId="0457BFAD" w14:textId="77777777" w:rsidR="000C64F0" w:rsidRPr="00D317B6" w:rsidRDefault="00F27FC1" w:rsidP="000C64F0">
      <w:pPr>
        <w:widowControl w:val="0"/>
        <w:ind w:firstLine="198"/>
        <w:jc w:val="both"/>
        <w:rPr>
          <w:sz w:val="20"/>
          <w:szCs w:val="20"/>
        </w:rPr>
      </w:pPr>
      <w:r w:rsidRPr="00646736">
        <w:rPr>
          <w:sz w:val="20"/>
          <w:szCs w:val="20"/>
        </w:rPr>
        <w:t xml:space="preserve">The hysteresis contribution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h</m:t>
            </m:r>
          </m:sub>
        </m:sSub>
      </m:oMath>
      <w:r w:rsidR="00E547B6" w:rsidRPr="00646736">
        <w:rPr>
          <w:sz w:val="20"/>
          <w:szCs w:val="20"/>
        </w:rPr>
        <w:t xml:space="preserve"> </w:t>
      </w:r>
      <w:r w:rsidRPr="00646736">
        <w:rPr>
          <w:sz w:val="20"/>
          <w:szCs w:val="20"/>
        </w:rPr>
        <w:t xml:space="preserve">is considered a static term because it is independent of excitation frequency. Fig.1(a) </w:t>
      </w:r>
      <w:r w:rsidRPr="003311D6">
        <w:rPr>
          <w:sz w:val="20"/>
          <w:szCs w:val="20"/>
        </w:rPr>
        <w:t xml:space="preserve">illustrates the static magnetization process </w:t>
      </w:r>
      <w:r w:rsidR="004B3CA0" w:rsidRPr="003311D6">
        <w:rPr>
          <w:sz w:val="20"/>
          <w:szCs w:val="20"/>
        </w:rPr>
        <w:t xml:space="preserve">of a magnetic domain </w:t>
      </w:r>
      <w:r w:rsidRPr="003311D6">
        <w:rPr>
          <w:sz w:val="20"/>
          <w:szCs w:val="20"/>
        </w:rPr>
        <w:t xml:space="preserve">through the magnetization characteristic curve. </w:t>
      </w:r>
      <w:r w:rsidR="00273194" w:rsidRPr="003311D6">
        <w:rPr>
          <w:sz w:val="20"/>
          <w:szCs w:val="20"/>
        </w:rPr>
        <w:t xml:space="preserve">Magnetic domain, the smallest unit showing magnetic </w:t>
      </w:r>
      <w:r w:rsidR="000C64F0" w:rsidRPr="000C64F0">
        <w:rPr>
          <w:noProof/>
          <w:sz w:val="20"/>
          <w:szCs w:val="20"/>
        </w:rPr>
        <w:drawing>
          <wp:inline distT="0" distB="0" distL="0" distR="0" wp14:anchorId="40F07254" wp14:editId="635EE511">
            <wp:extent cx="3063922" cy="1802130"/>
            <wp:effectExtent l="0" t="0" r="3175" b="7620"/>
            <wp:docPr id="21117945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94569" name="Picture 1" descr="A diagram of a diagram&#10;&#10;Description automatically generated"/>
                    <pic:cNvPicPr/>
                  </pic:nvPicPr>
                  <pic:blipFill>
                    <a:blip r:embed="rId11"/>
                    <a:stretch>
                      <a:fillRect/>
                    </a:stretch>
                  </pic:blipFill>
                  <pic:spPr>
                    <a:xfrm>
                      <a:off x="0" y="0"/>
                      <a:ext cx="3065447" cy="1803027"/>
                    </a:xfrm>
                    <a:prstGeom prst="rect">
                      <a:avLst/>
                    </a:prstGeom>
                  </pic:spPr>
                </pic:pic>
              </a:graphicData>
            </a:graphic>
          </wp:inline>
        </w:drawing>
      </w:r>
    </w:p>
    <w:p w14:paraId="35610F76" w14:textId="149F9D5D" w:rsidR="000C64F0" w:rsidRPr="00BE24C6" w:rsidRDefault="000C64F0" w:rsidP="000C64F0">
      <w:pPr>
        <w:pStyle w:val="Caption"/>
        <w:widowControl w:val="0"/>
        <w:rPr>
          <w:i w:val="0"/>
          <w:iCs w:val="0"/>
          <w:color w:val="auto"/>
          <w:sz w:val="16"/>
          <w:szCs w:val="16"/>
        </w:rPr>
      </w:pPr>
      <w:r w:rsidRPr="009102EF">
        <w:rPr>
          <w:i w:val="0"/>
          <w:iCs w:val="0"/>
          <w:color w:val="auto"/>
          <w:sz w:val="16"/>
          <w:szCs w:val="16"/>
        </w:rPr>
        <w:t xml:space="preserve">Fig. </w:t>
      </w:r>
      <w:r w:rsidRPr="009102EF">
        <w:rPr>
          <w:i w:val="0"/>
          <w:iCs w:val="0"/>
          <w:color w:val="auto"/>
          <w:sz w:val="16"/>
          <w:szCs w:val="16"/>
        </w:rPr>
        <w:fldChar w:fldCharType="begin"/>
      </w:r>
      <w:r w:rsidRPr="009102EF">
        <w:rPr>
          <w:i w:val="0"/>
          <w:iCs w:val="0"/>
          <w:color w:val="auto"/>
          <w:sz w:val="16"/>
          <w:szCs w:val="16"/>
        </w:rPr>
        <w:instrText xml:space="preserve"> SEQ Fig. \* ARABIC </w:instrText>
      </w:r>
      <w:r w:rsidRPr="009102EF">
        <w:rPr>
          <w:i w:val="0"/>
          <w:iCs w:val="0"/>
          <w:color w:val="auto"/>
          <w:sz w:val="16"/>
          <w:szCs w:val="16"/>
        </w:rPr>
        <w:fldChar w:fldCharType="separate"/>
      </w:r>
      <w:r w:rsidR="00CF5179">
        <w:rPr>
          <w:i w:val="0"/>
          <w:iCs w:val="0"/>
          <w:noProof/>
          <w:color w:val="auto"/>
          <w:sz w:val="16"/>
          <w:szCs w:val="16"/>
        </w:rPr>
        <w:t>3</w:t>
      </w:r>
      <w:r w:rsidRPr="009102EF">
        <w:rPr>
          <w:i w:val="0"/>
          <w:iCs w:val="0"/>
          <w:color w:val="auto"/>
          <w:sz w:val="16"/>
          <w:szCs w:val="16"/>
        </w:rPr>
        <w:fldChar w:fldCharType="end"/>
      </w:r>
      <w:r w:rsidRPr="009102EF">
        <w:rPr>
          <w:i w:val="0"/>
          <w:iCs w:val="0"/>
          <w:color w:val="auto"/>
          <w:sz w:val="16"/>
          <w:szCs w:val="16"/>
        </w:rPr>
        <w:t>. Core cross-section with hypothetical eddy current paths.</w:t>
      </w:r>
    </w:p>
    <w:p w14:paraId="6E0C85F1" w14:textId="679B03DF" w:rsidR="00273194" w:rsidRDefault="00273194" w:rsidP="000C64F0">
      <w:pPr>
        <w:widowControl w:val="0"/>
        <w:jc w:val="both"/>
        <w:rPr>
          <w:sz w:val="20"/>
          <w:szCs w:val="20"/>
        </w:rPr>
      </w:pPr>
      <w:r w:rsidRPr="003311D6">
        <w:rPr>
          <w:sz w:val="20"/>
          <w:szCs w:val="20"/>
        </w:rPr>
        <w:t>characteristics, undergoes magnetic domain wall movement (</w:t>
      </w:r>
      <w:r w:rsidR="00F058DD" w:rsidRPr="003311D6">
        <w:rPr>
          <w:sz w:val="20"/>
          <w:szCs w:val="20"/>
        </w:rPr>
        <w:t xml:space="preserve">stage 1: </w:t>
      </w:r>
      <w:r w:rsidRPr="003311D6">
        <w:rPr>
          <w:sz w:val="20"/>
          <w:szCs w:val="20"/>
        </w:rPr>
        <w:t xml:space="preserve">bending and </w:t>
      </w:r>
      <w:r w:rsidR="00F058DD" w:rsidRPr="003311D6">
        <w:rPr>
          <w:sz w:val="20"/>
          <w:szCs w:val="20"/>
        </w:rPr>
        <w:t xml:space="preserve">stage 2: </w:t>
      </w:r>
      <w:r w:rsidRPr="003311D6">
        <w:rPr>
          <w:sz w:val="20"/>
          <w:szCs w:val="20"/>
        </w:rPr>
        <w:t xml:space="preserve">displacement) and magnetic domain rotation </w:t>
      </w:r>
      <w:r w:rsidR="00F058DD" w:rsidRPr="003311D6">
        <w:rPr>
          <w:sz w:val="20"/>
          <w:szCs w:val="20"/>
        </w:rPr>
        <w:t xml:space="preserve">(stage 3) </w:t>
      </w:r>
      <w:r w:rsidRPr="003311D6">
        <w:rPr>
          <w:sz w:val="20"/>
          <w:szCs w:val="20"/>
        </w:rPr>
        <w:t>during the magnetization process as shown in Fig.1(b)</w:t>
      </w:r>
      <w:r w:rsidR="007C5A3B" w:rsidRPr="003311D6">
        <w:rPr>
          <w:sz w:val="20"/>
          <w:szCs w:val="20"/>
        </w:rPr>
        <w:t xml:space="preserve"> </w:t>
      </w:r>
      <w:r w:rsidR="007C5A3B" w:rsidRPr="003311D6">
        <w:rPr>
          <w:sz w:val="20"/>
          <w:szCs w:val="20"/>
          <w:lang w:eastAsia="zh-CN"/>
        </w:rPr>
        <w:t>[25]</w:t>
      </w:r>
      <w:r w:rsidRPr="003311D6">
        <w:rPr>
          <w:sz w:val="20"/>
          <w:szCs w:val="20"/>
        </w:rPr>
        <w:t>.</w:t>
      </w:r>
      <w:r w:rsidR="00FF467B" w:rsidRPr="003311D6">
        <w:rPr>
          <w:sz w:val="20"/>
          <w:szCs w:val="20"/>
        </w:rPr>
        <w:t xml:space="preserve"> The static magnetization characteristics of </w:t>
      </w:r>
      <w:r w:rsidR="008A4C31" w:rsidRPr="003311D6">
        <w:rPr>
          <w:sz w:val="20"/>
          <w:szCs w:val="20"/>
        </w:rPr>
        <w:t xml:space="preserve">magnetic domain in </w:t>
      </w:r>
      <w:r w:rsidR="00FF467B" w:rsidRPr="003311D6">
        <w:rPr>
          <w:sz w:val="20"/>
          <w:szCs w:val="20"/>
        </w:rPr>
        <w:t>different materials are dominated by these two magnetization mechanisms.</w:t>
      </w:r>
      <w:r w:rsidR="008A4C31" w:rsidRPr="003311D6">
        <w:rPr>
          <w:sz w:val="20"/>
          <w:szCs w:val="20"/>
        </w:rPr>
        <w:t xml:space="preserve"> And the B-H loop of a magnetic material is an aggregation of </w:t>
      </w:r>
      <w:r w:rsidR="00817FEE" w:rsidRPr="003311D6">
        <w:rPr>
          <w:sz w:val="20"/>
          <w:szCs w:val="20"/>
        </w:rPr>
        <w:t xml:space="preserve">the magnetization status of </w:t>
      </w:r>
      <w:r w:rsidR="008A4C31" w:rsidRPr="003311D6">
        <w:rPr>
          <w:sz w:val="20"/>
          <w:szCs w:val="20"/>
        </w:rPr>
        <w:t>each individual wall domain</w:t>
      </w:r>
      <w:r w:rsidR="00817FEE" w:rsidRPr="003311D6">
        <w:rPr>
          <w:sz w:val="20"/>
          <w:szCs w:val="20"/>
        </w:rPr>
        <w:t xml:space="preserve"> inside the material</w:t>
      </w:r>
      <w:r w:rsidR="008A4C31" w:rsidRPr="003311D6">
        <w:rPr>
          <w:sz w:val="20"/>
          <w:szCs w:val="20"/>
        </w:rPr>
        <w:t>.</w:t>
      </w:r>
      <w:r w:rsidR="008A4C31">
        <w:rPr>
          <w:sz w:val="20"/>
          <w:szCs w:val="20"/>
        </w:rPr>
        <w:t xml:space="preserve"> </w:t>
      </w:r>
    </w:p>
    <w:p w14:paraId="19B138F8" w14:textId="619B64B8" w:rsidR="00B42439" w:rsidRDefault="00B42439" w:rsidP="00433CE5">
      <w:pPr>
        <w:ind w:firstLine="198"/>
        <w:jc w:val="both"/>
        <w:rPr>
          <w:iCs/>
          <w:sz w:val="20"/>
          <w:szCs w:val="20"/>
        </w:rPr>
      </w:pPr>
      <w:r w:rsidRPr="00B42439">
        <w:rPr>
          <w:iCs/>
          <w:sz w:val="20"/>
          <w:szCs w:val="20"/>
        </w:rPr>
        <w:t xml:space="preserve">The hysteresis operator is often used to </w:t>
      </w:r>
      <w:r w:rsidR="00765C7D">
        <w:rPr>
          <w:iCs/>
          <w:sz w:val="20"/>
          <w:szCs w:val="20"/>
        </w:rPr>
        <w:t>mimic/</w:t>
      </w:r>
      <w:r w:rsidRPr="00B42439">
        <w:rPr>
          <w:iCs/>
          <w:sz w:val="20"/>
          <w:szCs w:val="20"/>
        </w:rPr>
        <w:t xml:space="preserve">characterize the static magnetization process </w:t>
      </w:r>
      <w:r w:rsidR="004B3CA0">
        <w:rPr>
          <w:iCs/>
          <w:sz w:val="20"/>
          <w:szCs w:val="20"/>
        </w:rPr>
        <w:t xml:space="preserve">of a magnetic domain </w:t>
      </w:r>
      <w:r w:rsidR="00765C7D">
        <w:rPr>
          <w:iCs/>
          <w:sz w:val="20"/>
          <w:szCs w:val="20"/>
        </w:rPr>
        <w:t xml:space="preserve">shown in </w:t>
      </w:r>
      <w:r w:rsidR="00765C7D" w:rsidRPr="00646736">
        <w:rPr>
          <w:sz w:val="20"/>
          <w:szCs w:val="20"/>
        </w:rPr>
        <w:t>Fig.1</w:t>
      </w:r>
      <w:r w:rsidR="00765C7D">
        <w:rPr>
          <w:sz w:val="20"/>
          <w:szCs w:val="20"/>
        </w:rPr>
        <w:t xml:space="preserve"> (a).</w:t>
      </w:r>
      <w:r w:rsidR="00765C7D">
        <w:rPr>
          <w:iCs/>
          <w:sz w:val="20"/>
          <w:szCs w:val="20"/>
        </w:rPr>
        <w:t xml:space="preserve"> </w:t>
      </w:r>
      <w:r w:rsidR="00764212">
        <w:rPr>
          <w:iCs/>
          <w:sz w:val="20"/>
          <w:szCs w:val="20"/>
        </w:rPr>
        <w:t>[</w:t>
      </w:r>
      <w:r w:rsidR="0014037C">
        <w:rPr>
          <w:iCs/>
          <w:sz w:val="20"/>
          <w:szCs w:val="20"/>
        </w:rPr>
        <w:t>26]</w:t>
      </w:r>
      <w:r w:rsidRPr="00B42439">
        <w:rPr>
          <w:iCs/>
          <w:sz w:val="20"/>
          <w:szCs w:val="20"/>
        </w:rPr>
        <w:t>.</w:t>
      </w:r>
      <w:r w:rsidR="0014037C" w:rsidRPr="0014037C">
        <w:t xml:space="preserve"> </w:t>
      </w:r>
      <w:r w:rsidR="0014037C" w:rsidRPr="0014037C">
        <w:rPr>
          <w:iCs/>
          <w:sz w:val="20"/>
          <w:szCs w:val="20"/>
        </w:rPr>
        <w:t xml:space="preserve">The relay hysteresis operator </w:t>
      </w:r>
      <w:r w:rsidR="00D370D8">
        <w:rPr>
          <w:iCs/>
          <w:sz w:val="20"/>
          <w:szCs w:val="20"/>
        </w:rPr>
        <w:t xml:space="preserve">is a typical example having a </w:t>
      </w:r>
      <w:r w:rsidR="0014037C" w:rsidRPr="0014037C">
        <w:rPr>
          <w:iCs/>
          <w:sz w:val="20"/>
          <w:szCs w:val="20"/>
        </w:rPr>
        <w:t>rectangular</w:t>
      </w:r>
      <w:r w:rsidR="00D370D8">
        <w:rPr>
          <w:iCs/>
          <w:sz w:val="20"/>
          <w:szCs w:val="20"/>
        </w:rPr>
        <w:t xml:space="preserve"> hysteresis</w:t>
      </w:r>
      <w:r w:rsidR="0014037C" w:rsidRPr="0014037C">
        <w:rPr>
          <w:iCs/>
          <w:sz w:val="20"/>
          <w:szCs w:val="20"/>
        </w:rPr>
        <w:t xml:space="preserve"> loop with two thresholds (α, β), as depicted in Fig.2(a).</w:t>
      </w:r>
      <w:r w:rsidR="0014037C">
        <w:rPr>
          <w:iCs/>
          <w:sz w:val="20"/>
          <w:szCs w:val="20"/>
        </w:rPr>
        <w:t xml:space="preserve"> </w:t>
      </w:r>
      <w:r w:rsidR="0088420D">
        <w:rPr>
          <w:iCs/>
          <w:sz w:val="20"/>
          <w:szCs w:val="20"/>
        </w:rPr>
        <w:t>It</w:t>
      </w:r>
      <w:r w:rsidR="0014037C">
        <w:rPr>
          <w:iCs/>
          <w:sz w:val="20"/>
          <w:szCs w:val="20"/>
        </w:rPr>
        <w:t xml:space="preserve"> can be seen as a rough description of domain rotation </w:t>
      </w:r>
      <w:r w:rsidR="00765C7D">
        <w:rPr>
          <w:iCs/>
          <w:sz w:val="20"/>
          <w:szCs w:val="20"/>
        </w:rPr>
        <w:t xml:space="preserve">(stage 3) </w:t>
      </w:r>
      <w:r w:rsidR="0014037C">
        <w:rPr>
          <w:iCs/>
          <w:sz w:val="20"/>
          <w:szCs w:val="20"/>
        </w:rPr>
        <w:t xml:space="preserve">but does not account for the intermediate transition process </w:t>
      </w:r>
      <w:r w:rsidR="00765C7D">
        <w:rPr>
          <w:iCs/>
          <w:sz w:val="20"/>
          <w:szCs w:val="20"/>
        </w:rPr>
        <w:t xml:space="preserve">(stage 1 and stage 2) </w:t>
      </w:r>
      <w:r w:rsidR="0014037C">
        <w:rPr>
          <w:iCs/>
          <w:sz w:val="20"/>
          <w:szCs w:val="20"/>
        </w:rPr>
        <w:t>[27].</w:t>
      </w:r>
      <w:r w:rsidR="00B670B4">
        <w:rPr>
          <w:iCs/>
          <w:sz w:val="20"/>
          <w:szCs w:val="20"/>
        </w:rPr>
        <w:t xml:space="preserve"> </w:t>
      </w:r>
      <w:r w:rsidR="00B670B4" w:rsidRPr="00B670B4">
        <w:rPr>
          <w:iCs/>
          <w:sz w:val="20"/>
          <w:szCs w:val="20"/>
        </w:rPr>
        <w:t xml:space="preserve">To include all magnetization mechanisms and improve model accuracy, Prantl </w:t>
      </w:r>
      <w:r w:rsidR="00EC670F">
        <w:rPr>
          <w:iCs/>
          <w:sz w:val="20"/>
          <w:szCs w:val="20"/>
        </w:rPr>
        <w:t xml:space="preserve">[28] </w:t>
      </w:r>
      <w:r w:rsidR="00B670B4" w:rsidRPr="00B670B4">
        <w:rPr>
          <w:iCs/>
          <w:sz w:val="20"/>
          <w:szCs w:val="20"/>
        </w:rPr>
        <w:t>introduced the stop hysteresis operator</w:t>
      </w:r>
      <w:r w:rsidR="00800D15">
        <w:rPr>
          <w:iCs/>
          <w:sz w:val="20"/>
          <w:szCs w:val="20"/>
        </w:rPr>
        <w:t xml:space="preserve"> </w:t>
      </w:r>
      <w:r w:rsidR="00800D15" w:rsidRPr="00801168">
        <w:rPr>
          <w:i/>
          <w:sz w:val="20"/>
          <w:szCs w:val="20"/>
        </w:rPr>
        <w:t>S</w:t>
      </w:r>
      <w:r w:rsidR="00800D15" w:rsidRPr="00801168">
        <w:rPr>
          <w:i/>
          <w:sz w:val="20"/>
          <w:szCs w:val="20"/>
          <w:vertAlign w:val="subscript"/>
        </w:rPr>
        <w:t>r</w:t>
      </w:r>
      <w:r w:rsidR="00B95CE3">
        <w:rPr>
          <w:iCs/>
          <w:sz w:val="20"/>
          <w:szCs w:val="20"/>
        </w:rPr>
        <w:t xml:space="preserve">, guaranteeing the continuity of B-H mapping (see Fig.2(b)). </w:t>
      </w:r>
      <w:r w:rsidR="00720EC1" w:rsidRPr="00720EC1">
        <w:rPr>
          <w:iCs/>
          <w:sz w:val="20"/>
          <w:szCs w:val="20"/>
        </w:rPr>
        <w:t xml:space="preserve">Physically, it provides an acceptable description of reversible and irreversible components of hysteresis. Its corresponding static </w:t>
      </w:r>
      <w:r w:rsidR="00765C7D">
        <w:rPr>
          <w:iCs/>
          <w:sz w:val="20"/>
          <w:szCs w:val="20"/>
        </w:rPr>
        <w:t xml:space="preserve">B-H </w:t>
      </w:r>
      <w:r w:rsidR="00720EC1" w:rsidRPr="00720EC1">
        <w:rPr>
          <w:iCs/>
          <w:sz w:val="20"/>
          <w:szCs w:val="20"/>
        </w:rPr>
        <w:t>hysteresis model is called the PI model, which can be interpreted by:</w:t>
      </w:r>
    </w:p>
    <w:bookmarkStart w:id="1" w:name="Equation2"/>
    <w:p w14:paraId="23E5D9A6" w14:textId="77777777" w:rsidR="00720EC1" w:rsidRPr="006B7880" w:rsidRDefault="00000000" w:rsidP="006B7880">
      <w:pPr>
        <w:pStyle w:val="BodyText"/>
        <w:spacing w:line="276" w:lineRule="auto"/>
        <w:ind w:left="151" w:right="38"/>
        <w:jc w:val="both"/>
        <w:rPr>
          <w:rFonts w:ascii="Cambria" w:hAnsi="Cambria"/>
          <w:sz w:val="20"/>
          <w:szCs w:val="20"/>
        </w:rPr>
      </w:pPr>
      <m:oMathPara>
        <m:oMath>
          <m:eqArr>
            <m:eqArrPr>
              <m:maxDist m:val="1"/>
              <m:ctrlPr>
                <w:rPr>
                  <w:rFonts w:ascii="Cambria Math" w:eastAsia="SimSun" w:hAnsi="Cambria Math" w:cs="SimSun"/>
                  <w:i/>
                  <w:sz w:val="20"/>
                  <w:szCs w:val="20"/>
                  <w:lang w:eastAsia="zh-CN"/>
                </w:rPr>
              </m:ctrlPr>
            </m:eqArr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h</m:t>
                  </m:r>
                </m:sub>
              </m:sSub>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r=1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r</m:t>
                      </m:r>
                    </m:sub>
                  </m:sSub>
                  <m:r>
                    <w:rPr>
                      <w:rFonts w:ascii="Cambria Math" w:hAnsi="Cambria Math"/>
                      <w:sz w:val="20"/>
                      <w:szCs w:val="20"/>
                    </w:rPr>
                    <m:t>(f,T)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r</m:t>
                      </m:r>
                    </m:sub>
                  </m:sSub>
                  <m:r>
                    <w:rPr>
                      <w:rFonts w:ascii="Cambria Math" w:hAnsi="Cambria Math"/>
                      <w:sz w:val="20"/>
                      <w:szCs w:val="20"/>
                    </w:rPr>
                    <m:t>(B)</m:t>
                  </m:r>
                </m:e>
              </m:nary>
              <m:r>
                <w:rPr>
                  <w:rFonts w:ascii="Cambria Math" w:eastAsia="SimSun" w:hAnsi="Cambria Math" w:cs="SimSun"/>
                  <w:sz w:val="20"/>
                  <w:szCs w:val="20"/>
                  <w:lang w:eastAsia="zh-CN"/>
                </w:rPr>
                <m:t xml:space="preserve">. </m:t>
              </m:r>
              <m:r>
                <w:rPr>
                  <w:rFonts w:ascii="Cambria Math" w:hAnsi="Cambria Math"/>
                  <w:sz w:val="20"/>
                  <w:szCs w:val="20"/>
                </w:rPr>
                <m:t>#</m:t>
              </m:r>
              <m:d>
                <m:dPr>
                  <m:ctrlPr>
                    <w:rPr>
                      <w:rFonts w:ascii="Cambria Math" w:eastAsia="SimSun" w:hAnsi="Cambria Math" w:cs="SimSun"/>
                      <w:i/>
                      <w:sz w:val="20"/>
                      <w:szCs w:val="20"/>
                      <w:lang w:eastAsia="zh-CN"/>
                    </w:rPr>
                  </m:ctrlPr>
                </m:dPr>
                <m:e>
                  <m:r>
                    <w:rPr>
                      <w:rFonts w:ascii="Cambria Math" w:eastAsia="SimSun" w:hAnsi="Cambria Math" w:cs="SimSun"/>
                      <w:sz w:val="20"/>
                      <w:szCs w:val="20"/>
                      <w:lang w:eastAsia="zh-CN"/>
                    </w:rPr>
                    <m:t>3</m:t>
                  </m:r>
                </m:e>
              </m:d>
              <m:ctrlPr>
                <w:rPr>
                  <w:rFonts w:ascii="Cambria Math" w:hAnsi="Cambria Math"/>
                  <w:i/>
                  <w:sz w:val="20"/>
                  <w:szCs w:val="20"/>
                </w:rPr>
              </m:ctrlPr>
            </m:e>
          </m:eqArr>
        </m:oMath>
      </m:oMathPara>
    </w:p>
    <w:bookmarkEnd w:id="1"/>
    <w:p w14:paraId="73EFD05E" w14:textId="77777777" w:rsidR="00D317B6" w:rsidRDefault="00720EC1" w:rsidP="00D317B6">
      <w:pPr>
        <w:jc w:val="both"/>
        <w:rPr>
          <w:sz w:val="20"/>
          <w:szCs w:val="20"/>
        </w:rPr>
      </w:pPr>
      <w:r w:rsidRPr="00720EC1">
        <w:rPr>
          <w:iCs/>
          <w:sz w:val="20"/>
          <w:szCs w:val="20"/>
        </w:rPr>
        <w:t xml:space="preserve">where </w:t>
      </w:r>
      <m:oMath>
        <m:r>
          <w:rPr>
            <w:rFonts w:ascii="Cambria Math" w:hAnsi="Cambria Math"/>
            <w:sz w:val="20"/>
            <w:szCs w:val="20"/>
          </w:rPr>
          <m:t>n</m:t>
        </m:r>
      </m:oMath>
      <w:r w:rsidRPr="00720EC1">
        <w:rPr>
          <w:sz w:val="20"/>
          <w:szCs w:val="20"/>
        </w:rPr>
        <w:t xml:space="preserve"> is the number of operators. Each stop operator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r</m:t>
            </m:r>
          </m:sub>
        </m:sSub>
      </m:oMath>
      <w:r w:rsidRPr="00720EC1">
        <w:rPr>
          <w:sz w:val="20"/>
          <w:szCs w:val="20"/>
        </w:rPr>
        <w:t xml:space="preserve"> is characterized by a saturation level </w:t>
      </w:r>
      <m:oMath>
        <m:r>
          <w:rPr>
            <w:rFonts w:ascii="Cambria Math" w:hAnsi="Cambria Math"/>
            <w:sz w:val="20"/>
            <w:szCs w:val="20"/>
          </w:rPr>
          <m:t>r</m:t>
        </m:r>
      </m:oMath>
      <w:r w:rsidRPr="00720EC1">
        <w:rPr>
          <w:sz w:val="20"/>
          <w:szCs w:val="20"/>
        </w:rPr>
        <w:t xml:space="preserve">, </w:t>
      </w:r>
      <w:r w:rsidR="00A1524A">
        <w:rPr>
          <w:sz w:val="20"/>
          <w:szCs w:val="20"/>
        </w:rPr>
        <w:t xml:space="preserve">and </w:t>
      </w:r>
      <w:r w:rsidRPr="00720EC1">
        <w:rPr>
          <w:sz w:val="20"/>
          <w:szCs w:val="20"/>
        </w:rPr>
        <w:t xml:space="preserve">the corresponding weight function </w:t>
      </w:r>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r</m:t>
            </m:r>
          </m:sub>
        </m:sSub>
        <m:r>
          <w:rPr>
            <w:rFonts w:ascii="Cambria Math" w:hAnsi="Cambria Math"/>
            <w:sz w:val="20"/>
            <w:szCs w:val="20"/>
          </w:rPr>
          <m:t xml:space="preserve"> </m:t>
        </m:r>
      </m:oMath>
      <w:r w:rsidRPr="00720EC1">
        <w:rPr>
          <w:sz w:val="20"/>
          <w:szCs w:val="20"/>
        </w:rPr>
        <w:t xml:space="preserve">represents </w:t>
      </w:r>
      <w:r w:rsidR="00A1524A">
        <w:rPr>
          <w:sz w:val="20"/>
          <w:szCs w:val="20"/>
        </w:rPr>
        <w:t>its</w:t>
      </w:r>
      <w:r w:rsidRPr="00720EC1">
        <w:rPr>
          <w:sz w:val="20"/>
          <w:szCs w:val="20"/>
        </w:rPr>
        <w:t xml:space="preserve"> distribution proportion</w:t>
      </w:r>
      <w:r w:rsidR="00A1524A">
        <w:rPr>
          <w:sz w:val="20"/>
          <w:szCs w:val="20"/>
        </w:rPr>
        <w:t>.</w:t>
      </w:r>
    </w:p>
    <w:p w14:paraId="44E4F5C7" w14:textId="116294A2" w:rsidR="004F36CF" w:rsidRDefault="00A1524A" w:rsidP="00FF7EBE">
      <w:pPr>
        <w:widowControl w:val="0"/>
        <w:ind w:firstLine="198"/>
        <w:jc w:val="both"/>
        <w:rPr>
          <w:iCs/>
          <w:sz w:val="20"/>
          <w:szCs w:val="20"/>
        </w:rPr>
      </w:pPr>
      <w:r w:rsidRPr="006002C7">
        <w:rPr>
          <w:iCs/>
          <w:sz w:val="20"/>
          <w:szCs w:val="20"/>
        </w:rPr>
        <w:t xml:space="preserve">The challenge of PI models is computing the distribution function. Conventional methods include formulation of the Everett function and particle swarm </w:t>
      </w:r>
      <w:r w:rsidR="00755DE5" w:rsidRPr="006002C7">
        <w:rPr>
          <w:iCs/>
          <w:sz w:val="20"/>
          <w:szCs w:val="20"/>
        </w:rPr>
        <w:t>optimization</w:t>
      </w:r>
      <w:r w:rsidR="00755DE5">
        <w:rPr>
          <w:iCs/>
          <w:sz w:val="20"/>
          <w:szCs w:val="20"/>
        </w:rPr>
        <w:t xml:space="preserve"> </w:t>
      </w:r>
      <w:r w:rsidR="00755DE5" w:rsidRPr="006002C7">
        <w:rPr>
          <w:iCs/>
          <w:sz w:val="20"/>
          <w:szCs w:val="20"/>
        </w:rPr>
        <w:t>[29]-[30].</w:t>
      </w:r>
      <w:r w:rsidR="00FF7EBE">
        <w:rPr>
          <w:iCs/>
          <w:sz w:val="20"/>
          <w:szCs w:val="20"/>
        </w:rPr>
        <w:t xml:space="preserve"> </w:t>
      </w:r>
      <w:r w:rsidRPr="006002C7">
        <w:rPr>
          <w:iCs/>
          <w:sz w:val="20"/>
          <w:szCs w:val="20"/>
        </w:rPr>
        <w:t xml:space="preserve">However, these methods are time-consuming and cannot guarantee model’s reliability. Therefore, the proposed model introduces a feed-forward neural network (FNN) to represent </w:t>
      </w:r>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r</m:t>
            </m:r>
          </m:sub>
        </m:sSub>
        <m:r>
          <w:rPr>
            <w:rFonts w:ascii="Cambria Math" w:hAnsi="Cambria Math"/>
            <w:sz w:val="20"/>
            <w:szCs w:val="20"/>
          </w:rPr>
          <m:t xml:space="preserve"> </m:t>
        </m:r>
      </m:oMath>
      <w:r w:rsidRPr="006002C7">
        <w:rPr>
          <w:iCs/>
          <w:sz w:val="20"/>
          <w:szCs w:val="20"/>
        </w:rPr>
        <w:t xml:space="preserve"> of the PI model and ultimately describes the static component of the magnetization process</w:t>
      </w:r>
      <w:r w:rsidR="002871E8">
        <w:rPr>
          <w:iCs/>
          <w:sz w:val="20"/>
          <w:szCs w:val="20"/>
        </w:rPr>
        <w:t xml:space="preserve"> (see Section III)</w:t>
      </w:r>
      <w:r w:rsidRPr="006002C7">
        <w:rPr>
          <w:iCs/>
          <w:sz w:val="20"/>
          <w:szCs w:val="20"/>
        </w:rPr>
        <w:t>.</w:t>
      </w:r>
    </w:p>
    <w:p w14:paraId="19E44ECB" w14:textId="77777777" w:rsidR="009102EF" w:rsidRPr="009102EF" w:rsidRDefault="009102EF" w:rsidP="009102EF">
      <w:pPr>
        <w:ind w:firstLine="198"/>
        <w:jc w:val="both"/>
        <w:rPr>
          <w:iCs/>
          <w:sz w:val="20"/>
          <w:szCs w:val="20"/>
        </w:rPr>
      </w:pPr>
    </w:p>
    <w:p w14:paraId="1EB5AE09" w14:textId="6CEE0F87" w:rsidR="004F36CF" w:rsidRPr="00956284" w:rsidRDefault="00EE12CC" w:rsidP="004F36CF">
      <w:pPr>
        <w:jc w:val="both"/>
        <w:rPr>
          <w:sz w:val="20"/>
          <w:szCs w:val="20"/>
        </w:rPr>
      </w:pPr>
      <w:r>
        <w:rPr>
          <w:i/>
          <w:sz w:val="20"/>
          <w:szCs w:val="20"/>
        </w:rPr>
        <w:t>B</w:t>
      </w:r>
      <w:r w:rsidR="00801BD0">
        <w:rPr>
          <w:i/>
          <w:sz w:val="20"/>
          <w:szCs w:val="20"/>
        </w:rPr>
        <w:t xml:space="preserve">. </w:t>
      </w:r>
      <w:r w:rsidR="00C1492D">
        <w:rPr>
          <w:i/>
          <w:sz w:val="20"/>
          <w:szCs w:val="20"/>
        </w:rPr>
        <w:t>Dynamic component modeling – Core loss ladder network</w:t>
      </w:r>
    </w:p>
    <w:p w14:paraId="67BD49B8" w14:textId="77777777" w:rsidR="00075216" w:rsidRPr="00175444" w:rsidRDefault="00D654EC" w:rsidP="00075216">
      <w:pPr>
        <w:widowControl w:val="0"/>
        <w:ind w:firstLine="198"/>
        <w:jc w:val="both"/>
        <w:rPr>
          <w:i/>
          <w:iCs/>
          <w:sz w:val="16"/>
          <w:szCs w:val="16"/>
        </w:rPr>
      </w:pPr>
      <w:r w:rsidRPr="00824588">
        <w:rPr>
          <w:iCs/>
          <w:sz w:val="20"/>
          <w:szCs w:val="20"/>
        </w:rPr>
        <w:t xml:space="preserve">The static hysteresis models will produce large </w:t>
      </w:r>
      <w:r w:rsidR="00183EC3" w:rsidRPr="00824588">
        <w:rPr>
          <w:iCs/>
          <w:sz w:val="20"/>
          <w:szCs w:val="20"/>
        </w:rPr>
        <w:t xml:space="preserve">core </w:t>
      </w:r>
      <w:r w:rsidR="00E05435" w:rsidRPr="00824588">
        <w:rPr>
          <w:iCs/>
          <w:sz w:val="20"/>
          <w:szCs w:val="20"/>
        </w:rPr>
        <w:t>loss prediction errors at</w:t>
      </w:r>
      <w:r w:rsidR="00285D10" w:rsidRPr="00824588">
        <w:rPr>
          <w:iCs/>
          <w:sz w:val="20"/>
          <w:szCs w:val="20"/>
        </w:rPr>
        <w:t xml:space="preserve"> high frequencies</w:t>
      </w:r>
      <w:r w:rsidR="008E206F" w:rsidRPr="00824588">
        <w:rPr>
          <w:iCs/>
          <w:sz w:val="20"/>
          <w:szCs w:val="20"/>
        </w:rPr>
        <w:t xml:space="preserve"> [26]</w:t>
      </w:r>
      <w:r w:rsidR="00F43CE6" w:rsidRPr="00824588">
        <w:rPr>
          <w:iCs/>
          <w:sz w:val="20"/>
          <w:szCs w:val="20"/>
        </w:rPr>
        <w:t xml:space="preserve">, </w:t>
      </w:r>
      <w:r w:rsidR="008E206F" w:rsidRPr="00824588">
        <w:rPr>
          <w:iCs/>
          <w:sz w:val="20"/>
          <w:szCs w:val="20"/>
        </w:rPr>
        <w:t>[31]</w:t>
      </w:r>
      <w:r w:rsidR="00C572A7" w:rsidRPr="00824588">
        <w:rPr>
          <w:iCs/>
          <w:sz w:val="20"/>
          <w:szCs w:val="20"/>
        </w:rPr>
        <w:t>.</w:t>
      </w:r>
      <w:r w:rsidR="008E206F" w:rsidRPr="00824588">
        <w:rPr>
          <w:iCs/>
          <w:sz w:val="20"/>
          <w:szCs w:val="20"/>
        </w:rPr>
        <w:t xml:space="preserve"> At this point, the dynamic hysteresis contribution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dyn</m:t>
            </m:r>
          </m:sub>
        </m:sSub>
      </m:oMath>
      <w:r w:rsidR="008E206F" w:rsidRPr="00824588">
        <w:rPr>
          <w:sz w:val="20"/>
          <w:szCs w:val="20"/>
        </w:rPr>
        <w:t xml:space="preserve"> </w:t>
      </w:r>
      <w:r w:rsidR="008E206F" w:rsidRPr="00824588">
        <w:rPr>
          <w:iCs/>
          <w:sz w:val="20"/>
          <w:szCs w:val="20"/>
        </w:rPr>
        <w:t>should be considered, which mainly originates from electromagnetic induction.</w:t>
      </w:r>
      <w:r w:rsidR="00CA246A" w:rsidRPr="00824588">
        <w:rPr>
          <w:iCs/>
          <w:sz w:val="20"/>
          <w:szCs w:val="20"/>
        </w:rPr>
        <w:t xml:space="preserve"> Maxwell’s equations can be</w:t>
      </w:r>
      <w:r w:rsidR="0046206E" w:rsidRPr="00824588">
        <w:rPr>
          <w:iCs/>
          <w:sz w:val="20"/>
          <w:szCs w:val="20"/>
        </w:rPr>
        <w:t xml:space="preserve"> theoretically</w:t>
      </w:r>
      <w:r w:rsidR="00CA246A" w:rsidRPr="00824588">
        <w:rPr>
          <w:iCs/>
          <w:sz w:val="20"/>
          <w:szCs w:val="20"/>
        </w:rPr>
        <w:t xml:space="preserve"> applied to compute </w:t>
      </w:r>
      <w:r w:rsidR="00075216" w:rsidRPr="00555A31">
        <w:rPr>
          <w:noProof/>
          <w:sz w:val="20"/>
          <w:szCs w:val="20"/>
        </w:rPr>
        <w:lastRenderedPageBreak/>
        <w:drawing>
          <wp:inline distT="0" distB="0" distL="0" distR="0" wp14:anchorId="4399AF8F" wp14:editId="79F0CEF2">
            <wp:extent cx="3081130" cy="2200807"/>
            <wp:effectExtent l="0" t="0" r="5080" b="9525"/>
            <wp:docPr id="1457967427" name="图片 1457967427" descr="A diagram of 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26077" name="Picture 1" descr="A diagram of a diagram of a component&#10;&#10;Description automatically generated"/>
                    <pic:cNvPicPr/>
                  </pic:nvPicPr>
                  <pic:blipFill>
                    <a:blip r:embed="rId12"/>
                    <a:stretch>
                      <a:fillRect/>
                    </a:stretch>
                  </pic:blipFill>
                  <pic:spPr>
                    <a:xfrm>
                      <a:off x="0" y="0"/>
                      <a:ext cx="3085535" cy="2203954"/>
                    </a:xfrm>
                    <a:prstGeom prst="rect">
                      <a:avLst/>
                    </a:prstGeom>
                  </pic:spPr>
                </pic:pic>
              </a:graphicData>
            </a:graphic>
          </wp:inline>
        </w:drawing>
      </w:r>
    </w:p>
    <w:p w14:paraId="63C21054" w14:textId="168A9151" w:rsidR="00075216" w:rsidRPr="00BE25CD" w:rsidRDefault="00075216" w:rsidP="00075216">
      <w:pPr>
        <w:pStyle w:val="Caption"/>
        <w:rPr>
          <w:i w:val="0"/>
          <w:iCs w:val="0"/>
          <w:color w:val="auto"/>
          <w:sz w:val="16"/>
          <w:szCs w:val="16"/>
        </w:rPr>
      </w:pPr>
      <w:r w:rsidRPr="00BE25CD">
        <w:rPr>
          <w:i w:val="0"/>
          <w:iCs w:val="0"/>
          <w:color w:val="auto"/>
          <w:sz w:val="16"/>
          <w:szCs w:val="16"/>
        </w:rPr>
        <w:t xml:space="preserve">Fig. </w:t>
      </w:r>
      <w:r w:rsidRPr="00BE25CD">
        <w:rPr>
          <w:i w:val="0"/>
          <w:iCs w:val="0"/>
          <w:color w:val="auto"/>
          <w:sz w:val="16"/>
          <w:szCs w:val="16"/>
        </w:rPr>
        <w:fldChar w:fldCharType="begin"/>
      </w:r>
      <w:r w:rsidRPr="00BE25CD">
        <w:rPr>
          <w:i w:val="0"/>
          <w:iCs w:val="0"/>
          <w:color w:val="auto"/>
          <w:sz w:val="16"/>
          <w:szCs w:val="16"/>
        </w:rPr>
        <w:instrText xml:space="preserve"> SEQ Fig. \* ARABIC </w:instrText>
      </w:r>
      <w:r w:rsidRPr="00BE25CD">
        <w:rPr>
          <w:i w:val="0"/>
          <w:iCs w:val="0"/>
          <w:color w:val="auto"/>
          <w:sz w:val="16"/>
          <w:szCs w:val="16"/>
        </w:rPr>
        <w:fldChar w:fldCharType="separate"/>
      </w:r>
      <w:r w:rsidR="00CF5179">
        <w:rPr>
          <w:i w:val="0"/>
          <w:iCs w:val="0"/>
          <w:noProof/>
          <w:color w:val="auto"/>
          <w:sz w:val="16"/>
          <w:szCs w:val="16"/>
        </w:rPr>
        <w:t>4</w:t>
      </w:r>
      <w:r w:rsidRPr="00BE25CD">
        <w:rPr>
          <w:i w:val="0"/>
          <w:iCs w:val="0"/>
          <w:color w:val="auto"/>
          <w:sz w:val="16"/>
          <w:szCs w:val="16"/>
        </w:rPr>
        <w:fldChar w:fldCharType="end"/>
      </w:r>
      <w:r>
        <w:rPr>
          <w:i w:val="0"/>
          <w:iCs w:val="0"/>
          <w:color w:val="auto"/>
          <w:sz w:val="16"/>
          <w:szCs w:val="16"/>
        </w:rPr>
        <w:t>. Physical core loss model schematic diagram.</w:t>
      </w:r>
    </w:p>
    <w:p w14:paraId="4FEABB4D" w14:textId="26F9435B" w:rsidR="006002C7" w:rsidRPr="006002C7" w:rsidRDefault="00CA246A" w:rsidP="00075216">
      <w:pPr>
        <w:jc w:val="both"/>
        <w:rPr>
          <w:iCs/>
          <w:sz w:val="20"/>
          <w:szCs w:val="20"/>
        </w:rPr>
      </w:pPr>
      <w:r w:rsidRPr="00824588">
        <w:rPr>
          <w:iCs/>
          <w:sz w:val="20"/>
          <w:szCs w:val="20"/>
        </w:rPr>
        <w:t xml:space="preserve">the overall magnetic field strength. However, in practice, there are differences between the calculated and measured magnetic fields. </w:t>
      </w:r>
      <w:r w:rsidR="00AF7234" w:rsidRPr="00824588">
        <w:rPr>
          <w:iCs/>
          <w:sz w:val="20"/>
          <w:szCs w:val="20"/>
        </w:rPr>
        <w:t>The differences are caused by anomalous loss behaviors, including localized eddy currents near the magnetic domain wall, spin damping, internal friction, and dimensional resonance effects</w:t>
      </w:r>
      <w:r w:rsidR="00DE4148" w:rsidRPr="00824588">
        <w:rPr>
          <w:iCs/>
          <w:sz w:val="20"/>
          <w:szCs w:val="20"/>
        </w:rPr>
        <w:t xml:space="preserve"> [32].</w:t>
      </w:r>
      <w:r w:rsidR="00011626" w:rsidRPr="00824588">
        <w:t xml:space="preserve"> </w:t>
      </w:r>
      <w:r w:rsidR="00011626" w:rsidRPr="00824588">
        <w:rPr>
          <w:iCs/>
          <w:sz w:val="20"/>
          <w:szCs w:val="20"/>
        </w:rPr>
        <w:t>These phenomena will lead to spontaneous magnetization vector rotation and circulating currents around the magnetic domain walls.</w:t>
      </w:r>
      <w:r w:rsidR="00D825CF" w:rsidRPr="00824588">
        <w:rPr>
          <w:iCs/>
          <w:sz w:val="20"/>
          <w:szCs w:val="20"/>
        </w:rPr>
        <w:t xml:space="preserve"> Thus,</w:t>
      </w:r>
      <w:r w:rsidR="00011626" w:rsidRPr="00824588">
        <w:rPr>
          <w:iCs/>
          <w:sz w:val="20"/>
          <w:szCs w:val="20"/>
        </w:rPr>
        <w:t xml:space="preserve"> Bertotti [</w:t>
      </w:r>
      <w:r w:rsidR="006002C7" w:rsidRPr="00824588">
        <w:rPr>
          <w:iCs/>
          <w:sz w:val="20"/>
          <w:szCs w:val="20"/>
        </w:rPr>
        <w:t>23</w:t>
      </w:r>
      <w:r w:rsidR="00011626" w:rsidRPr="00824588">
        <w:rPr>
          <w:iCs/>
          <w:sz w:val="20"/>
          <w:szCs w:val="20"/>
        </w:rPr>
        <w:t>] separate</w:t>
      </w:r>
      <w:r w:rsidR="00761951" w:rsidRPr="00824588">
        <w:rPr>
          <w:iCs/>
          <w:sz w:val="20"/>
          <w:szCs w:val="20"/>
        </w:rPr>
        <w:t>d</w:t>
      </w:r>
      <w:r w:rsidR="00011626" w:rsidRPr="00824588">
        <w:rPr>
          <w:iCs/>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dyn</m:t>
            </m:r>
          </m:sub>
        </m:sSub>
      </m:oMath>
      <w:r w:rsidR="00D825CF" w:rsidRPr="00824588">
        <w:rPr>
          <w:sz w:val="20"/>
          <w:szCs w:val="20"/>
        </w:rPr>
        <w:t xml:space="preserve"> </w:t>
      </w:r>
      <w:r w:rsidR="00011626" w:rsidRPr="00824588">
        <w:rPr>
          <w:iCs/>
          <w:sz w:val="20"/>
          <w:szCs w:val="20"/>
        </w:rPr>
        <w:t xml:space="preserve">into </w:t>
      </w:r>
      <w:r w:rsidR="00580FE5" w:rsidRPr="00824588">
        <w:rPr>
          <w:iCs/>
          <w:sz w:val="20"/>
          <w:szCs w:val="20"/>
        </w:rPr>
        <w:t>classical eddy current loss</w:t>
      </w:r>
      <w:r w:rsidR="006002C7" w:rsidRPr="00824588">
        <w:rPr>
          <w:iCs/>
          <w:sz w:val="20"/>
          <w:szCs w:val="20"/>
        </w:rPr>
        <w:t>es</w:t>
      </w:r>
      <w:r w:rsidR="00580FE5" w:rsidRPr="00824588">
        <w:rPr>
          <w:iCs/>
          <w:sz w:val="20"/>
          <w:szCs w:val="20"/>
        </w:rPr>
        <w:t xml:space="preserve"> and anomalous loss</w:t>
      </w:r>
      <w:r w:rsidR="006002C7" w:rsidRPr="00824588">
        <w:rPr>
          <w:iCs/>
          <w:sz w:val="20"/>
          <w:szCs w:val="20"/>
        </w:rPr>
        <w:t>es, as follows:</w:t>
      </w:r>
    </w:p>
    <w:bookmarkStart w:id="2" w:name="Equation4"/>
    <w:p w14:paraId="39D7DA4A" w14:textId="2D50DC97" w:rsidR="006002C7" w:rsidRPr="006B7880" w:rsidRDefault="00000000" w:rsidP="006B7880">
      <w:pPr>
        <w:pStyle w:val="BodyText"/>
        <w:spacing w:line="276" w:lineRule="auto"/>
        <w:ind w:left="151" w:right="38"/>
        <w:jc w:val="both"/>
        <w:rPr>
          <w:sz w:val="20"/>
          <w:szCs w:val="20"/>
        </w:rPr>
      </w:pPr>
      <m:oMathPara>
        <m:oMath>
          <m:eqArr>
            <m:eqArrPr>
              <m:maxDist m:val="1"/>
              <m:ctrlPr>
                <w:rPr>
                  <w:rFonts w:ascii="Cambria Math" w:eastAsia="SimSun" w:hAnsi="Cambria Math" w:cs="SimSun"/>
                  <w:i/>
                  <w:sz w:val="20"/>
                  <w:szCs w:val="20"/>
                  <w:lang w:eastAsia="zh-CN"/>
                </w:rPr>
              </m:ctrlPr>
            </m:eqArr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dyn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cl</m:t>
                  </m:r>
                </m:sub>
              </m:sSub>
              <m:f>
                <m:fPr>
                  <m:ctrlPr>
                    <w:rPr>
                      <w:rFonts w:ascii="Cambria Math" w:hAnsi="Cambria Math"/>
                      <w:i/>
                      <w:sz w:val="20"/>
                      <w:szCs w:val="20"/>
                    </w:rPr>
                  </m:ctrlPr>
                </m:fPr>
                <m:num>
                  <m:r>
                    <w:rPr>
                      <w:rFonts w:ascii="Cambria Math" w:hAnsi="Cambria Math"/>
                      <w:sz w:val="20"/>
                      <w:szCs w:val="20"/>
                    </w:rPr>
                    <m:t>dB</m:t>
                  </m:r>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dB</m:t>
                          </m:r>
                        </m:num>
                        <m:den>
                          <m:r>
                            <w:rPr>
                              <w:rFonts w:ascii="Cambria Math" w:hAnsi="Cambria Math"/>
                              <w:sz w:val="20"/>
                              <w:szCs w:val="20"/>
                            </w:rPr>
                            <m:t>dt</m:t>
                          </m:r>
                        </m:den>
                      </m:f>
                    </m:e>
                  </m:d>
                </m:e>
                <m:sup>
                  <m:r>
                    <w:rPr>
                      <w:rFonts w:ascii="Cambria Math" w:hAnsi="Cambria Math"/>
                      <w:sz w:val="20"/>
                      <w:szCs w:val="20"/>
                    </w:rPr>
                    <m:t>0.5</m:t>
                  </m:r>
                </m:sup>
              </m:sSup>
              <m:r>
                <w:rPr>
                  <w:rFonts w:ascii="Cambria Math" w:hAnsi="Cambria Math"/>
                  <w:sz w:val="20"/>
                  <w:szCs w:val="20"/>
                </w:rPr>
                <m:t>.</m:t>
              </m:r>
              <m:r>
                <w:rPr>
                  <w:rFonts w:ascii="Cambria Math" w:eastAsia="SimSun" w:hAnsi="Cambria Math" w:cs="SimSun"/>
                  <w:sz w:val="20"/>
                  <w:szCs w:val="20"/>
                  <w:lang w:eastAsia="zh-CN"/>
                </w:rPr>
                <m:t xml:space="preserve"> </m:t>
              </m:r>
              <m:r>
                <w:rPr>
                  <w:rFonts w:ascii="Cambria Math" w:hAnsi="Cambria Math"/>
                  <w:sz w:val="20"/>
                  <w:szCs w:val="20"/>
                </w:rPr>
                <m:t>#</m:t>
              </m:r>
              <m:d>
                <m:dPr>
                  <m:ctrlPr>
                    <w:rPr>
                      <w:rFonts w:ascii="Cambria Math" w:eastAsia="SimSun" w:hAnsi="Cambria Math" w:cs="SimSun"/>
                      <w:i/>
                      <w:sz w:val="20"/>
                      <w:szCs w:val="20"/>
                      <w:lang w:eastAsia="zh-CN"/>
                    </w:rPr>
                  </m:ctrlPr>
                </m:dPr>
                <m:e>
                  <m:r>
                    <w:rPr>
                      <w:rFonts w:ascii="Cambria Math" w:eastAsia="SimSun" w:hAnsi="Cambria Math" w:cs="SimSun"/>
                      <w:sz w:val="20"/>
                      <w:szCs w:val="20"/>
                      <w:lang w:eastAsia="zh-CN"/>
                    </w:rPr>
                    <m:t>4</m:t>
                  </m:r>
                </m:e>
              </m:d>
              <m:ctrlPr>
                <w:rPr>
                  <w:rFonts w:ascii="Cambria Math" w:hAnsi="Cambria Math"/>
                  <w:i/>
                  <w:sz w:val="20"/>
                  <w:szCs w:val="20"/>
                </w:rPr>
              </m:ctrlPr>
            </m:e>
          </m:eqArr>
        </m:oMath>
      </m:oMathPara>
    </w:p>
    <w:bookmarkEnd w:id="2"/>
    <w:p w14:paraId="6B573A7F" w14:textId="3B192334" w:rsidR="00294500" w:rsidRDefault="004C54D6" w:rsidP="00294500">
      <w:pPr>
        <w:jc w:val="both"/>
        <w:rPr>
          <w:sz w:val="20"/>
          <w:szCs w:val="20"/>
        </w:rPr>
      </w:pPr>
      <w:r w:rsidRPr="004C54D6">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cl</m:t>
            </m:r>
          </m:sub>
        </m:sSub>
      </m:oMath>
      <w:r>
        <w:rPr>
          <w:sz w:val="20"/>
          <w:szCs w:val="20"/>
        </w:rPr>
        <w:t xml:space="preserve"> is the classical eddy current coefficient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m:t>
            </m:r>
          </m:sub>
        </m:sSub>
      </m:oMath>
      <w:r>
        <w:rPr>
          <w:sz w:val="20"/>
          <w:szCs w:val="20"/>
        </w:rPr>
        <w:t xml:space="preserve"> is the anomalous loss coefficient. </w:t>
      </w:r>
      <w:r w:rsidR="00947FB5" w:rsidRPr="00947FB5">
        <w:rPr>
          <w:sz w:val="20"/>
          <w:szCs w:val="20"/>
        </w:rPr>
        <w:t>Both loss coefficients depend on the material and the component dimensions. Under low-medium frequency excitation, both loss coefficient can be treated as constant and identified by the core loss separation procedure</w:t>
      </w:r>
      <w:r w:rsidR="00126B0D">
        <w:rPr>
          <w:sz w:val="20"/>
          <w:szCs w:val="20"/>
        </w:rPr>
        <w:t xml:space="preserve"> [34]</w:t>
      </w:r>
      <w:r w:rsidR="00947FB5" w:rsidRPr="00947FB5">
        <w:rPr>
          <w:sz w:val="20"/>
          <w:szCs w:val="20"/>
        </w:rPr>
        <w:t>.</w:t>
      </w:r>
      <w:r w:rsidR="00126B0D">
        <w:rPr>
          <w:sz w:val="20"/>
          <w:szCs w:val="20"/>
        </w:rPr>
        <w:t xml:space="preserve"> </w:t>
      </w:r>
      <w:r w:rsidR="00126B0D" w:rsidRPr="00126B0D">
        <w:rPr>
          <w:sz w:val="20"/>
          <w:szCs w:val="20"/>
        </w:rPr>
        <w:t>However, under high frequency excitation, they become multiple factors dependent, including temperature effect, dimensional resonance, and skin effect</w:t>
      </w:r>
      <w:r w:rsidR="00793B7B">
        <w:rPr>
          <w:sz w:val="20"/>
          <w:szCs w:val="20"/>
        </w:rPr>
        <w:t xml:space="preserve"> [35]</w:t>
      </w:r>
      <w:r w:rsidR="00E1445C">
        <w:rPr>
          <w:sz w:val="20"/>
          <w:szCs w:val="20"/>
        </w:rPr>
        <w:t>. Consequently, dynamic magnetization components computation at high frequencies become a popular research topic.</w:t>
      </w:r>
    </w:p>
    <w:p w14:paraId="2DBFE3D5" w14:textId="240ED2E4" w:rsidR="00B9497A" w:rsidRPr="00BE25CD" w:rsidRDefault="004C2373" w:rsidP="00075216">
      <w:pPr>
        <w:widowControl w:val="0"/>
        <w:ind w:firstLine="198"/>
        <w:jc w:val="both"/>
        <w:rPr>
          <w:i/>
          <w:iCs/>
          <w:sz w:val="16"/>
          <w:szCs w:val="16"/>
        </w:rPr>
      </w:pPr>
      <w:r w:rsidRPr="004C2373">
        <w:rPr>
          <w:sz w:val="20"/>
          <w:szCs w:val="20"/>
        </w:rPr>
        <w:t xml:space="preserve">Zhu et al. </w:t>
      </w:r>
      <w:r w:rsidR="00BE4FE7">
        <w:rPr>
          <w:sz w:val="20"/>
          <w:szCs w:val="20"/>
        </w:rPr>
        <w:t>[14]</w:t>
      </w:r>
      <w:r w:rsidRPr="004C2373">
        <w:rPr>
          <w:sz w:val="20"/>
          <w:szCs w:val="20"/>
        </w:rPr>
        <w:t xml:space="preserve"> proposed</w:t>
      </w:r>
      <w:r w:rsidR="00761951">
        <w:rPr>
          <w:sz w:val="20"/>
          <w:szCs w:val="20"/>
        </w:rPr>
        <w:t xml:space="preserve"> a </w:t>
      </w:r>
      <w:r w:rsidRPr="004C2373">
        <w:rPr>
          <w:sz w:val="20"/>
          <w:szCs w:val="20"/>
        </w:rPr>
        <w:t xml:space="preserve">ladder network for magnetic cores to generalize the hysteresis model to high-frequency applications. This model regards the skin effect </w:t>
      </w:r>
      <w:r w:rsidR="00B9497A">
        <w:rPr>
          <w:sz w:val="20"/>
          <w:szCs w:val="20"/>
        </w:rPr>
        <w:t xml:space="preserve">of magnetic </w:t>
      </w:r>
    </w:p>
    <w:p w14:paraId="1DA216EF" w14:textId="424866C3" w:rsidR="009102EF" w:rsidRPr="00173EEC" w:rsidRDefault="00B9497A" w:rsidP="00B9497A">
      <w:pPr>
        <w:widowControl w:val="0"/>
        <w:jc w:val="both"/>
        <w:rPr>
          <w:i/>
          <w:iCs/>
          <w:sz w:val="16"/>
          <w:szCs w:val="16"/>
        </w:rPr>
      </w:pPr>
      <w:r>
        <w:rPr>
          <w:sz w:val="20"/>
          <w:szCs w:val="20"/>
        </w:rPr>
        <w:t xml:space="preserve">field inside the magnetic core </w:t>
      </w:r>
      <w:r w:rsidR="004C2373" w:rsidRPr="004C2373">
        <w:rPr>
          <w:sz w:val="20"/>
          <w:szCs w:val="20"/>
        </w:rPr>
        <w:t xml:space="preserve">as the main </w:t>
      </w:r>
      <w:r w:rsidR="00996FD9" w:rsidRPr="004C2373">
        <w:rPr>
          <w:sz w:val="20"/>
          <w:szCs w:val="20"/>
        </w:rPr>
        <w:t>reason for the non-uniform flux density in the high</w:t>
      </w:r>
      <w:r w:rsidR="00996FD9">
        <w:rPr>
          <w:sz w:val="20"/>
          <w:szCs w:val="20"/>
        </w:rPr>
        <w:t xml:space="preserve"> frequency</w:t>
      </w:r>
      <w:r w:rsidR="00996FD9" w:rsidRPr="004C2373">
        <w:rPr>
          <w:sz w:val="20"/>
          <w:szCs w:val="20"/>
        </w:rPr>
        <w:t xml:space="preserve"> environment.</w:t>
      </w:r>
      <w:r w:rsidR="00996FD9" w:rsidRPr="009102EF">
        <w:t xml:space="preserve"> </w:t>
      </w:r>
      <w:r w:rsidR="00996FD9" w:rsidRPr="009102EF">
        <w:rPr>
          <w:sz w:val="20"/>
          <w:szCs w:val="20"/>
        </w:rPr>
        <w:t>To account for the skin effect, the cross-section of the magnetic core is subdivided into several theoretical paths for eddy currents in this model (see Fig.</w:t>
      </w:r>
      <w:r w:rsidR="00996FD9">
        <w:rPr>
          <w:sz w:val="20"/>
          <w:szCs w:val="20"/>
        </w:rPr>
        <w:t>3</w:t>
      </w:r>
      <w:r w:rsidR="00996FD9" w:rsidRPr="009102EF">
        <w:rPr>
          <w:sz w:val="20"/>
          <w:szCs w:val="20"/>
        </w:rPr>
        <w:t>).</w:t>
      </w:r>
      <w:r w:rsidR="00996FD9">
        <w:rPr>
          <w:sz w:val="20"/>
          <w:szCs w:val="20"/>
        </w:rPr>
        <w:t xml:space="preserve"> </w:t>
      </w:r>
      <w:r w:rsidR="00996FD9" w:rsidRPr="009102EF">
        <w:rPr>
          <w:sz w:val="20"/>
          <w:szCs w:val="20"/>
        </w:rPr>
        <w:t xml:space="preserve">The magnetic </w:t>
      </w:r>
      <w:r w:rsidR="00996FD9">
        <w:rPr>
          <w:sz w:val="20"/>
          <w:szCs w:val="20"/>
        </w:rPr>
        <w:t>flux</w:t>
      </w:r>
      <w:r w:rsidR="00996FD9" w:rsidRPr="009102EF">
        <w:rPr>
          <w:sz w:val="20"/>
          <w:szCs w:val="20"/>
        </w:rPr>
        <w:t xml:space="preserve"> in each segment is regarded as uniformly distributed, so that Eq.</w:t>
      </w:r>
      <w:r w:rsidR="00996FD9">
        <w:rPr>
          <w:i/>
          <w:iCs/>
          <w:sz w:val="16"/>
          <w:szCs w:val="16"/>
        </w:rPr>
        <w:t xml:space="preserve"> </w:t>
      </w:r>
      <w:r w:rsidR="00996FD9" w:rsidRPr="009102EF">
        <w:rPr>
          <w:sz w:val="20"/>
          <w:szCs w:val="20"/>
        </w:rPr>
        <w:t xml:space="preserve">(4) can be applied to describe the dynamic hysteresis effects of </w:t>
      </w:r>
      <w:r w:rsidR="009102EF" w:rsidRPr="009102EF">
        <w:rPr>
          <w:sz w:val="20"/>
          <w:szCs w:val="20"/>
        </w:rPr>
        <w:t>each segment.</w:t>
      </w:r>
      <w:r w:rsidR="009102EF">
        <w:rPr>
          <w:sz w:val="20"/>
          <w:szCs w:val="20"/>
        </w:rPr>
        <w:t xml:space="preserve"> </w:t>
      </w:r>
      <w:r w:rsidR="004857C2">
        <w:rPr>
          <w:sz w:val="20"/>
          <w:szCs w:val="20"/>
        </w:rPr>
        <w:t>T</w:t>
      </w:r>
      <w:r w:rsidR="009102EF" w:rsidRPr="009102EF">
        <w:rPr>
          <w:sz w:val="20"/>
          <w:szCs w:val="20"/>
        </w:rPr>
        <w:t>he idea of segmentation</w:t>
      </w:r>
      <w:r w:rsidR="009102EF">
        <w:rPr>
          <w:sz w:val="20"/>
          <w:szCs w:val="20"/>
        </w:rPr>
        <w:t xml:space="preserve"> </w:t>
      </w:r>
      <w:r w:rsidR="002020FC" w:rsidRPr="009102EF">
        <w:rPr>
          <w:sz w:val="20"/>
          <w:szCs w:val="20"/>
        </w:rPr>
        <w:t>enable</w:t>
      </w:r>
      <w:r>
        <w:rPr>
          <w:sz w:val="20"/>
          <w:szCs w:val="20"/>
        </w:rPr>
        <w:t>s</w:t>
      </w:r>
      <w:r w:rsidR="002020FC" w:rsidRPr="009102EF">
        <w:rPr>
          <w:sz w:val="20"/>
          <w:szCs w:val="20"/>
        </w:rPr>
        <w:t xml:space="preserve"> the dynamic magnetization process to be parameterized over a wide frequency range. </w:t>
      </w:r>
      <w:r w:rsidR="00E939E3">
        <w:rPr>
          <w:sz w:val="20"/>
          <w:szCs w:val="20"/>
        </w:rPr>
        <w:t>Hence, t</w:t>
      </w:r>
      <w:r w:rsidR="002020FC" w:rsidRPr="009102EF">
        <w:rPr>
          <w:sz w:val="20"/>
          <w:szCs w:val="20"/>
        </w:rPr>
        <w:t>he proposed model will apply an RNN to mimic section segmentation, where each hidden neuron reflects the dynamic effect of each hypothesized eddy path</w:t>
      </w:r>
      <w:r>
        <w:rPr>
          <w:sz w:val="20"/>
          <w:szCs w:val="20"/>
        </w:rPr>
        <w:t xml:space="preserve"> </w:t>
      </w:r>
      <w:r>
        <w:rPr>
          <w:iCs/>
          <w:sz w:val="20"/>
          <w:szCs w:val="20"/>
        </w:rPr>
        <w:t>(see Section III)</w:t>
      </w:r>
      <w:r w:rsidR="002020FC" w:rsidRPr="009102EF">
        <w:rPr>
          <w:sz w:val="20"/>
          <w:szCs w:val="20"/>
        </w:rPr>
        <w:t>.</w:t>
      </w:r>
    </w:p>
    <w:p w14:paraId="213BC2A0" w14:textId="77777777" w:rsidR="00E939E3" w:rsidRDefault="00E939E3" w:rsidP="00C531FB">
      <w:pPr>
        <w:ind w:firstLine="198"/>
        <w:jc w:val="both"/>
        <w:rPr>
          <w:sz w:val="20"/>
          <w:szCs w:val="20"/>
        </w:rPr>
      </w:pPr>
    </w:p>
    <w:p w14:paraId="289D5FFA" w14:textId="6C78BAE4" w:rsidR="00294500" w:rsidRDefault="00294500" w:rsidP="00EB051A">
      <w:pPr>
        <w:jc w:val="center"/>
        <w:rPr>
          <w:sz w:val="16"/>
          <w:szCs w:val="16"/>
        </w:rPr>
      </w:pPr>
      <w:r w:rsidRPr="00956284">
        <w:rPr>
          <w:sz w:val="20"/>
          <w:szCs w:val="20"/>
        </w:rPr>
        <w:t>III</w:t>
      </w:r>
      <w:r w:rsidR="00801BD0">
        <w:rPr>
          <w:sz w:val="20"/>
          <w:szCs w:val="20"/>
        </w:rPr>
        <w:t xml:space="preserve">. </w:t>
      </w:r>
      <w:r w:rsidR="00EC3EAA">
        <w:rPr>
          <w:smallCaps/>
          <w:sz w:val="20"/>
          <w:szCs w:val="20"/>
        </w:rPr>
        <w:t>Magnetization mechanism-inspired neural network</w:t>
      </w:r>
    </w:p>
    <w:p w14:paraId="723FED91" w14:textId="77777777" w:rsidR="00075216" w:rsidRDefault="00075216" w:rsidP="00606E80">
      <w:pPr>
        <w:widowControl w:val="0"/>
        <w:jc w:val="both"/>
      </w:pPr>
      <w:r w:rsidRPr="003019FE">
        <w:rPr>
          <w:noProof/>
          <w:sz w:val="20"/>
          <w:szCs w:val="20"/>
        </w:rPr>
        <w:drawing>
          <wp:inline distT="0" distB="0" distL="0" distR="0" wp14:anchorId="5405D95A" wp14:editId="7F702FF4">
            <wp:extent cx="3200400" cy="3161665"/>
            <wp:effectExtent l="0" t="0" r="0" b="635"/>
            <wp:docPr id="950901323" name="Picture 1" descr="A diagram of a diagram of a sub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01323" name="Picture 1" descr="A diagram of a diagram of a subnetwork&#10;&#10;Description automatically generated"/>
                    <pic:cNvPicPr/>
                  </pic:nvPicPr>
                  <pic:blipFill>
                    <a:blip r:embed="rId13"/>
                    <a:stretch>
                      <a:fillRect/>
                    </a:stretch>
                  </pic:blipFill>
                  <pic:spPr>
                    <a:xfrm>
                      <a:off x="0" y="0"/>
                      <a:ext cx="3200400" cy="3161665"/>
                    </a:xfrm>
                    <a:prstGeom prst="rect">
                      <a:avLst/>
                    </a:prstGeom>
                  </pic:spPr>
                </pic:pic>
              </a:graphicData>
            </a:graphic>
          </wp:inline>
        </w:drawing>
      </w:r>
    </w:p>
    <w:p w14:paraId="1989BC34" w14:textId="77FA55BF" w:rsidR="00075216" w:rsidRPr="00EE4566" w:rsidRDefault="00075216" w:rsidP="00075216">
      <w:pPr>
        <w:widowControl w:val="0"/>
        <w:spacing w:after="240"/>
        <w:ind w:right="40"/>
        <w:rPr>
          <w:b/>
          <w:bCs/>
          <w:sz w:val="16"/>
          <w:szCs w:val="16"/>
        </w:rPr>
      </w:pPr>
      <w:r w:rsidRPr="00F016E2">
        <w:rPr>
          <w:sz w:val="16"/>
          <w:szCs w:val="16"/>
        </w:rPr>
        <w:t xml:space="preserve">Fig. </w:t>
      </w:r>
      <w:r w:rsidRPr="00F016E2">
        <w:rPr>
          <w:sz w:val="16"/>
          <w:szCs w:val="16"/>
        </w:rPr>
        <w:fldChar w:fldCharType="begin"/>
      </w:r>
      <w:r w:rsidRPr="00F016E2">
        <w:rPr>
          <w:sz w:val="16"/>
          <w:szCs w:val="16"/>
        </w:rPr>
        <w:instrText xml:space="preserve"> SEQ Fig. \* ARABIC </w:instrText>
      </w:r>
      <w:r w:rsidRPr="00F016E2">
        <w:rPr>
          <w:sz w:val="16"/>
          <w:szCs w:val="16"/>
        </w:rPr>
        <w:fldChar w:fldCharType="separate"/>
      </w:r>
      <w:r w:rsidR="00CF5179">
        <w:rPr>
          <w:noProof/>
          <w:sz w:val="16"/>
          <w:szCs w:val="16"/>
        </w:rPr>
        <w:t>5</w:t>
      </w:r>
      <w:r w:rsidRPr="00F016E2">
        <w:rPr>
          <w:sz w:val="16"/>
          <w:szCs w:val="16"/>
        </w:rPr>
        <w:fldChar w:fldCharType="end"/>
      </w:r>
      <w:r w:rsidRPr="00F016E2">
        <w:rPr>
          <w:sz w:val="16"/>
          <w:szCs w:val="16"/>
        </w:rPr>
        <w:t>. Magnetization mechanism-inspired neural network.</w:t>
      </w:r>
    </w:p>
    <w:p w14:paraId="41193AF5" w14:textId="324479D6" w:rsidR="003671E6" w:rsidRDefault="003671E6" w:rsidP="003671E6">
      <w:pPr>
        <w:ind w:firstLine="198"/>
        <w:jc w:val="both"/>
        <w:rPr>
          <w:sz w:val="20"/>
          <w:szCs w:val="20"/>
        </w:rPr>
      </w:pPr>
      <w:r w:rsidRPr="003671E6">
        <w:rPr>
          <w:sz w:val="20"/>
          <w:szCs w:val="20"/>
        </w:rPr>
        <w:t xml:space="preserve">This paper aims to characterize </w:t>
      </w:r>
      <w:r w:rsidR="005866D5">
        <w:rPr>
          <w:sz w:val="20"/>
          <w:szCs w:val="20"/>
        </w:rPr>
        <w:t>core loss information of soft magnetic material.</w:t>
      </w:r>
      <w:r w:rsidRPr="003671E6">
        <w:rPr>
          <w:sz w:val="20"/>
          <w:szCs w:val="20"/>
        </w:rPr>
        <w:t xml:space="preserve"> The proposed model </w:t>
      </w:r>
      <w:r w:rsidR="00690697">
        <w:rPr>
          <w:sz w:val="20"/>
          <w:szCs w:val="20"/>
        </w:rPr>
        <w:t xml:space="preserve">is inspired by magnetization mechanism and </w:t>
      </w:r>
      <w:r w:rsidRPr="003671E6">
        <w:rPr>
          <w:sz w:val="20"/>
          <w:szCs w:val="20"/>
        </w:rPr>
        <w:t xml:space="preserve">parameterizes the equivalent field strength in the form of </w:t>
      </w:r>
      <m:oMath>
        <m:r>
          <w:rPr>
            <w:rFonts w:ascii="Cambria Math" w:hAnsi="Cambria Math"/>
            <w:sz w:val="20"/>
            <w:szCs w:val="20"/>
          </w:rPr>
          <m:t>H(B)</m:t>
        </m:r>
      </m:oMath>
      <w:r>
        <w:rPr>
          <w:sz w:val="20"/>
          <w:szCs w:val="20"/>
        </w:rPr>
        <w:t xml:space="preserve"> </w:t>
      </w:r>
      <w:r w:rsidRPr="003671E6">
        <w:rPr>
          <w:sz w:val="20"/>
          <w:szCs w:val="20"/>
        </w:rPr>
        <w:t>to characterize the dynamic magnetization process.</w:t>
      </w:r>
      <w:r w:rsidR="001A39ED">
        <w:rPr>
          <w:sz w:val="20"/>
          <w:szCs w:val="20"/>
        </w:rPr>
        <w:t xml:space="preserve"> Finally, the core loss prediction is obtained according to </w:t>
      </w:r>
      <w:r w:rsidR="001A39ED" w:rsidRPr="009102EF">
        <w:rPr>
          <w:sz w:val="20"/>
          <w:szCs w:val="20"/>
        </w:rPr>
        <w:t>Eq. (</w:t>
      </w:r>
      <w:r w:rsidR="001A39ED">
        <w:rPr>
          <w:sz w:val="20"/>
          <w:szCs w:val="20"/>
        </w:rPr>
        <w:t>1</w:t>
      </w:r>
      <w:r w:rsidR="001A39ED" w:rsidRPr="009102EF">
        <w:rPr>
          <w:sz w:val="20"/>
          <w:szCs w:val="20"/>
        </w:rPr>
        <w:t>)</w:t>
      </w:r>
      <w:r w:rsidR="001A39ED">
        <w:rPr>
          <w:sz w:val="20"/>
          <w:szCs w:val="20"/>
        </w:rPr>
        <w:t>.</w:t>
      </w:r>
    </w:p>
    <w:p w14:paraId="6DAD955B" w14:textId="77777777" w:rsidR="003671E6" w:rsidRPr="00956284" w:rsidRDefault="003671E6" w:rsidP="00294500">
      <w:pPr>
        <w:jc w:val="both"/>
        <w:rPr>
          <w:sz w:val="16"/>
          <w:szCs w:val="16"/>
        </w:rPr>
      </w:pPr>
    </w:p>
    <w:p w14:paraId="66370D9C" w14:textId="333C854B" w:rsidR="00CF2BFD" w:rsidRDefault="00CF2BFD" w:rsidP="00CF2BFD">
      <w:pPr>
        <w:jc w:val="both"/>
        <w:rPr>
          <w:i/>
          <w:sz w:val="20"/>
          <w:szCs w:val="20"/>
        </w:rPr>
      </w:pPr>
      <w:r w:rsidRPr="00956284">
        <w:rPr>
          <w:i/>
          <w:sz w:val="20"/>
          <w:szCs w:val="20"/>
        </w:rPr>
        <w:t>A</w:t>
      </w:r>
      <w:r>
        <w:rPr>
          <w:i/>
          <w:sz w:val="20"/>
          <w:szCs w:val="20"/>
        </w:rPr>
        <w:t xml:space="preserve">. </w:t>
      </w:r>
      <w:r w:rsidR="008B5FC9">
        <w:rPr>
          <w:i/>
          <w:sz w:val="20"/>
          <w:szCs w:val="20"/>
        </w:rPr>
        <w:t xml:space="preserve">Model </w:t>
      </w:r>
      <w:r w:rsidR="00B323FF">
        <w:rPr>
          <w:i/>
          <w:sz w:val="20"/>
          <w:szCs w:val="20"/>
        </w:rPr>
        <w:t>architecture</w:t>
      </w:r>
    </w:p>
    <w:p w14:paraId="0F7C7C8D" w14:textId="34BDFDCB" w:rsidR="00730953" w:rsidRPr="00730953" w:rsidRDefault="0029497D" w:rsidP="003671E6">
      <w:pPr>
        <w:ind w:firstLine="198"/>
        <w:jc w:val="both"/>
        <w:rPr>
          <w:sz w:val="20"/>
          <w:szCs w:val="20"/>
        </w:rPr>
      </w:pPr>
      <w:r w:rsidRPr="00730953">
        <w:rPr>
          <w:sz w:val="20"/>
          <w:szCs w:val="20"/>
        </w:rPr>
        <w:t xml:space="preserve">The magnetization process involves the rearrangement of the magnetic moments of the internal magnetic domains, consisting of static and dynamic </w:t>
      </w:r>
      <w:r w:rsidR="004A4BC1" w:rsidRPr="00730953">
        <w:rPr>
          <w:sz w:val="20"/>
          <w:szCs w:val="20"/>
        </w:rPr>
        <w:t xml:space="preserve">hysteresis components </w:t>
      </w:r>
      <w:r w:rsidRPr="00730953">
        <w:rPr>
          <w:sz w:val="20"/>
          <w:szCs w:val="20"/>
        </w:rPr>
        <w:t>as in Eq. (2).</w:t>
      </w:r>
      <w:r w:rsidR="00730953">
        <w:rPr>
          <w:sz w:val="20"/>
          <w:szCs w:val="20"/>
        </w:rPr>
        <w:t xml:space="preserve"> </w:t>
      </w:r>
      <w:r w:rsidR="00730953" w:rsidRPr="00730953">
        <w:rPr>
          <w:sz w:val="20"/>
          <w:szCs w:val="20"/>
        </w:rPr>
        <w:t xml:space="preserve">Based on the physical model introduced in section </w:t>
      </w:r>
      <w:r w:rsidR="00730953">
        <w:rPr>
          <w:sz w:val="20"/>
          <w:szCs w:val="20"/>
        </w:rPr>
        <w:t>II</w:t>
      </w:r>
      <w:r w:rsidR="00730953" w:rsidRPr="00730953">
        <w:rPr>
          <w:sz w:val="20"/>
          <w:szCs w:val="20"/>
        </w:rPr>
        <w:t>, a physical core loss model can be constructed as shown in Fig</w:t>
      </w:r>
      <w:r w:rsidR="008B5DE9">
        <w:rPr>
          <w:sz w:val="20"/>
          <w:szCs w:val="20"/>
        </w:rPr>
        <w:t xml:space="preserve">. </w:t>
      </w:r>
      <w:r w:rsidR="00730953" w:rsidRPr="00730953">
        <w:rPr>
          <w:sz w:val="20"/>
          <w:szCs w:val="20"/>
        </w:rPr>
        <w:t>4</w:t>
      </w:r>
    </w:p>
    <w:p w14:paraId="75DF1EE6" w14:textId="49B1AE1D" w:rsidR="00CF2BFD" w:rsidRDefault="00787778" w:rsidP="003671E6">
      <w:pPr>
        <w:ind w:firstLine="198"/>
        <w:jc w:val="both"/>
        <w:rPr>
          <w:sz w:val="20"/>
          <w:szCs w:val="20"/>
        </w:rPr>
      </w:pPr>
      <w:r w:rsidRPr="00787778">
        <w:rPr>
          <w:sz w:val="20"/>
          <w:szCs w:val="20"/>
        </w:rPr>
        <w:t xml:space="preserve">Analogously, </w:t>
      </w:r>
      <w:r w:rsidR="00967E55">
        <w:rPr>
          <w:sz w:val="20"/>
          <w:szCs w:val="20"/>
        </w:rPr>
        <w:t xml:space="preserve">to build a hybrid model, </w:t>
      </w:r>
      <w:r w:rsidR="001A49E0">
        <w:rPr>
          <w:sz w:val="20"/>
          <w:szCs w:val="20"/>
        </w:rPr>
        <w:t>t</w:t>
      </w:r>
      <w:r w:rsidR="001A49E0" w:rsidRPr="001A49E0">
        <w:rPr>
          <w:sz w:val="20"/>
          <w:szCs w:val="20"/>
        </w:rPr>
        <w:t>wo sub-neural networks are used to embed the physical model</w:t>
      </w:r>
      <w:r w:rsidR="00774B55">
        <w:rPr>
          <w:sz w:val="20"/>
          <w:szCs w:val="20"/>
        </w:rPr>
        <w:t>s</w:t>
      </w:r>
      <w:r w:rsidR="001A49E0" w:rsidRPr="001A49E0">
        <w:rPr>
          <w:sz w:val="20"/>
          <w:szCs w:val="20"/>
        </w:rPr>
        <w:t xml:space="preserve"> and </w:t>
      </w:r>
      <w:r w:rsidR="00A03C02">
        <w:rPr>
          <w:sz w:val="20"/>
          <w:szCs w:val="20"/>
        </w:rPr>
        <w:t>characterize</w:t>
      </w:r>
      <w:r w:rsidR="001A49E0" w:rsidRPr="001A49E0">
        <w:rPr>
          <w:sz w:val="20"/>
          <w:szCs w:val="20"/>
        </w:rPr>
        <w:t xml:space="preserve"> static and dynamic hysteresis </w:t>
      </w:r>
      <w:r w:rsidR="00A03C02">
        <w:rPr>
          <w:sz w:val="20"/>
          <w:szCs w:val="20"/>
        </w:rPr>
        <w:t>component</w:t>
      </w:r>
      <w:r w:rsidR="001A49E0" w:rsidRPr="001A49E0">
        <w:rPr>
          <w:sz w:val="20"/>
          <w:szCs w:val="20"/>
        </w:rPr>
        <w:t>.</w:t>
      </w:r>
      <w:r w:rsidRPr="00787778">
        <w:rPr>
          <w:sz w:val="20"/>
          <w:szCs w:val="20"/>
        </w:rPr>
        <w:t xml:space="preserve"> Fig.</w:t>
      </w:r>
      <w:r w:rsidR="008B5DE9">
        <w:rPr>
          <w:sz w:val="20"/>
          <w:szCs w:val="20"/>
        </w:rPr>
        <w:t>5</w:t>
      </w:r>
      <w:r w:rsidRPr="00787778">
        <w:rPr>
          <w:sz w:val="20"/>
          <w:szCs w:val="20"/>
        </w:rPr>
        <w:t xml:space="preserve"> depicts the model structure of magnetization mechanism-inspired neural networks.</w:t>
      </w:r>
    </w:p>
    <w:p w14:paraId="39B53E32" w14:textId="72318ECB" w:rsidR="00B224D8" w:rsidRPr="00EE4566" w:rsidRDefault="00CA2185" w:rsidP="00075216">
      <w:pPr>
        <w:widowControl w:val="0"/>
        <w:ind w:firstLine="198"/>
        <w:jc w:val="both"/>
        <w:rPr>
          <w:b/>
          <w:bCs/>
          <w:sz w:val="16"/>
          <w:szCs w:val="16"/>
        </w:rPr>
      </w:pPr>
      <w:r w:rsidRPr="001524BC">
        <w:rPr>
          <w:sz w:val="20"/>
          <w:szCs w:val="20"/>
        </w:rPr>
        <w:t xml:space="preserve">Static magnetization occurs when the magnetic moments have enough time to respond to an applied flux density. The change in magnetic moment caused by domain rotation and domain wall motion contains reversible and irreversible components. As discussed in Section 2, the PI stop operator can describe reversible and irreversible energy changes, so </w:t>
      </w:r>
      <w:r w:rsidR="00AE4D62" w:rsidRPr="001524BC">
        <w:rPr>
          <w:sz w:val="20"/>
          <w:szCs w:val="20"/>
        </w:rPr>
        <w:t>the static hysteresis</w:t>
      </w:r>
      <w:r w:rsidRPr="001524BC">
        <w:rPr>
          <w:sz w:val="20"/>
          <w:szCs w:val="20"/>
        </w:rPr>
        <w:t xml:space="preserve"> sub</w:t>
      </w:r>
      <w:r w:rsidR="00AE4D62" w:rsidRPr="001524BC">
        <w:rPr>
          <w:sz w:val="20"/>
          <w:szCs w:val="20"/>
        </w:rPr>
        <w:t>network</w:t>
      </w:r>
      <w:r w:rsidRPr="001524BC">
        <w:rPr>
          <w:sz w:val="20"/>
          <w:szCs w:val="20"/>
        </w:rPr>
        <w:t xml:space="preserve"> is constructed based on the PI model</w:t>
      </w:r>
      <w:r w:rsidR="00AE4D62" w:rsidRPr="001524BC">
        <w:rPr>
          <w:sz w:val="20"/>
          <w:szCs w:val="20"/>
        </w:rPr>
        <w:t xml:space="preserve"> and </w:t>
      </w:r>
    </w:p>
    <w:p w14:paraId="3034C973" w14:textId="791FC666" w:rsidR="00175444" w:rsidRPr="00EE4566" w:rsidRDefault="00AE4D62" w:rsidP="00B224D8">
      <w:pPr>
        <w:widowControl w:val="0"/>
        <w:jc w:val="both"/>
        <w:rPr>
          <w:b/>
          <w:bCs/>
          <w:sz w:val="16"/>
          <w:szCs w:val="16"/>
        </w:rPr>
      </w:pPr>
      <w:r w:rsidRPr="001524BC">
        <w:rPr>
          <w:sz w:val="20"/>
          <w:szCs w:val="20"/>
        </w:rPr>
        <w:t>Eq. (3)</w:t>
      </w:r>
      <w:r w:rsidR="00CA2185" w:rsidRPr="001524BC">
        <w:rPr>
          <w:sz w:val="20"/>
          <w:szCs w:val="20"/>
        </w:rPr>
        <w:t>.</w:t>
      </w:r>
      <w:r w:rsidRPr="001524BC">
        <w:rPr>
          <w:sz w:val="20"/>
          <w:szCs w:val="20"/>
        </w:rPr>
        <w:t xml:space="preserve"> As shown in Fig. </w:t>
      </w:r>
      <w:r w:rsidR="008B5DE9">
        <w:rPr>
          <w:sz w:val="20"/>
          <w:szCs w:val="20"/>
        </w:rPr>
        <w:t>5</w:t>
      </w:r>
      <w:r w:rsidRPr="001524BC">
        <w:rPr>
          <w:sz w:val="20"/>
          <w:szCs w:val="20"/>
        </w:rPr>
        <w:t>,</w:t>
      </w:r>
      <w:r w:rsidR="00991DBE" w:rsidRPr="001524BC">
        <w:rPr>
          <w:sz w:val="20"/>
          <w:szCs w:val="20"/>
        </w:rPr>
        <w:t xml:space="preserve"> the stop operators’ response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r</m:t>
            </m:r>
          </m:sub>
        </m:sSub>
      </m:oMath>
      <w:r w:rsidR="00991DBE" w:rsidRPr="001524BC">
        <w:rPr>
          <w:sz w:val="20"/>
          <w:szCs w:val="20"/>
        </w:rPr>
        <w:t xml:space="preserve"> will be treated as the inputs of the FNN in the static hysteresis subnetwork. Additionally, operating frequency and temperature are auxiliary inputs.</w:t>
      </w:r>
      <w:r w:rsidR="001524BC" w:rsidRPr="001524BC">
        <w:rPr>
          <w:sz w:val="20"/>
          <w:szCs w:val="20"/>
        </w:rPr>
        <w:t xml:space="preserve"> Next, the FNN outputs </w:t>
      </w:r>
      <m:oMath>
        <m:sSub>
          <m:sSubPr>
            <m:ctrlPr>
              <w:rPr>
                <w:rFonts w:ascii="Cambria Math" w:hAnsi="Cambria Math"/>
                <w:i/>
                <w:sz w:val="20"/>
                <w:szCs w:val="20"/>
              </w:rPr>
            </m:ctrlPr>
          </m:sSubPr>
          <m:e>
            <m:r>
              <w:rPr>
                <w:rFonts w:ascii="Cambria Math" w:hAnsi="Cambria Math"/>
                <w:sz w:val="20"/>
                <w:szCs w:val="20"/>
              </w:rPr>
              <m:t>µ</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r</m:t>
            </m:r>
          </m:sub>
        </m:sSub>
      </m:oMath>
      <w:r w:rsidR="001524BC" w:rsidRPr="001524BC">
        <w:rPr>
          <w:sz w:val="20"/>
          <w:szCs w:val="20"/>
        </w:rPr>
        <w:t>, that is, the magnetic field strength generated by each type of stop operator</w:t>
      </w:r>
      <w:r w:rsidR="001524BC">
        <w:rPr>
          <w:sz w:val="20"/>
          <w:szCs w:val="20"/>
        </w:rPr>
        <w:t xml:space="preserve"> (with the same saturation level)</w:t>
      </w:r>
      <w:r w:rsidR="001524BC" w:rsidRPr="001524BC">
        <w:rPr>
          <w:sz w:val="20"/>
          <w:szCs w:val="20"/>
        </w:rPr>
        <w:t>. From the physical perspective of magnetization, the magnetization of materials is based on the magnetic moment</w:t>
      </w:r>
      <w:r w:rsidR="008A1B0A">
        <w:rPr>
          <w:sz w:val="20"/>
          <w:szCs w:val="20"/>
        </w:rPr>
        <w:t xml:space="preserve"> changes</w:t>
      </w:r>
      <w:r w:rsidR="001524BC" w:rsidRPr="001524BC">
        <w:rPr>
          <w:sz w:val="20"/>
          <w:szCs w:val="20"/>
        </w:rPr>
        <w:t xml:space="preserve"> of </w:t>
      </w:r>
      <w:r w:rsidR="007874E9">
        <w:rPr>
          <w:sz w:val="20"/>
          <w:szCs w:val="20"/>
        </w:rPr>
        <w:t>all</w:t>
      </w:r>
      <w:r w:rsidR="001524BC" w:rsidRPr="001524BC">
        <w:rPr>
          <w:sz w:val="20"/>
          <w:szCs w:val="20"/>
        </w:rPr>
        <w:t xml:space="preserve"> magnetic domain, </w:t>
      </w:r>
      <w:r w:rsidR="007874E9">
        <w:rPr>
          <w:sz w:val="20"/>
          <w:szCs w:val="20"/>
        </w:rPr>
        <w:t xml:space="preserve">where each </w:t>
      </w:r>
    </w:p>
    <w:p w14:paraId="422A4546" w14:textId="742120FB" w:rsidR="00175444" w:rsidRPr="00EE4566" w:rsidRDefault="007874E9" w:rsidP="00175444">
      <w:pPr>
        <w:widowControl w:val="0"/>
        <w:jc w:val="both"/>
        <w:rPr>
          <w:b/>
          <w:bCs/>
          <w:sz w:val="16"/>
          <w:szCs w:val="16"/>
        </w:rPr>
      </w:pPr>
      <w:r>
        <w:rPr>
          <w:sz w:val="20"/>
          <w:szCs w:val="20"/>
        </w:rPr>
        <w:t>magnetic domain</w:t>
      </w:r>
      <w:r w:rsidR="00810FA6">
        <w:rPr>
          <w:sz w:val="20"/>
          <w:szCs w:val="20"/>
        </w:rPr>
        <w:t xml:space="preserve"> </w:t>
      </w:r>
      <w:r>
        <w:rPr>
          <w:sz w:val="20"/>
          <w:szCs w:val="20"/>
        </w:rPr>
        <w:t>is</w:t>
      </w:r>
      <w:r w:rsidR="00810FA6">
        <w:rPr>
          <w:sz w:val="20"/>
          <w:szCs w:val="20"/>
        </w:rPr>
        <w:t xml:space="preserve"> modeled </w:t>
      </w:r>
      <w:r>
        <w:rPr>
          <w:sz w:val="20"/>
          <w:szCs w:val="20"/>
        </w:rPr>
        <w:t xml:space="preserve">by a </w:t>
      </w:r>
      <w:r w:rsidR="00810FA6">
        <w:rPr>
          <w:sz w:val="20"/>
          <w:szCs w:val="20"/>
        </w:rPr>
        <w:t>stop operator</w:t>
      </w:r>
      <w:r w:rsidR="001524BC" w:rsidRPr="001524BC">
        <w:rPr>
          <w:sz w:val="20"/>
          <w:szCs w:val="20"/>
        </w:rPr>
        <w:t xml:space="preserve">. Therefore, we </w:t>
      </w:r>
    </w:p>
    <w:p w14:paraId="41D8D239" w14:textId="6AB0596E" w:rsidR="00787778" w:rsidRPr="00175444" w:rsidRDefault="001524BC" w:rsidP="00175444">
      <w:pPr>
        <w:widowControl w:val="0"/>
        <w:jc w:val="both"/>
        <w:rPr>
          <w:b/>
          <w:bCs/>
          <w:sz w:val="16"/>
          <w:szCs w:val="16"/>
        </w:rPr>
      </w:pPr>
      <w:r w:rsidRPr="001524BC">
        <w:rPr>
          <w:sz w:val="20"/>
          <w:szCs w:val="20"/>
        </w:rPr>
        <w:lastRenderedPageBreak/>
        <w:t xml:space="preserve">can </w:t>
      </w:r>
      <w:r>
        <w:rPr>
          <w:sz w:val="20"/>
          <w:szCs w:val="20"/>
        </w:rPr>
        <w:t xml:space="preserve">estimate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h</m:t>
            </m:r>
          </m:sub>
        </m:sSub>
      </m:oMath>
      <w:r>
        <w:rPr>
          <w:sz w:val="20"/>
          <w:szCs w:val="20"/>
        </w:rPr>
        <w:t xml:space="preserve"> </w:t>
      </w:r>
      <w:r w:rsidRPr="001524BC">
        <w:rPr>
          <w:sz w:val="20"/>
          <w:szCs w:val="20"/>
        </w:rPr>
        <w:t>by summing induced magnetic field strengths of all operators.</w:t>
      </w:r>
    </w:p>
    <w:p w14:paraId="7CEA1E89" w14:textId="37E24BBC" w:rsidR="000F50BF" w:rsidRDefault="004A4BC1" w:rsidP="003671E6">
      <w:pPr>
        <w:ind w:firstLine="198"/>
        <w:jc w:val="both"/>
        <w:rPr>
          <w:sz w:val="20"/>
          <w:szCs w:val="20"/>
        </w:rPr>
      </w:pPr>
      <w:r w:rsidRPr="004A4BC1">
        <w:rPr>
          <w:sz w:val="20"/>
          <w:szCs w:val="20"/>
        </w:rPr>
        <w:t>The subnetwork used to model the dynamic hysteresis component will adopt the idea of section segmentation in the core loss ladder network, as mentioned in Section 2.3, to transform the complex nonlinear behavior into a combination of linear problems.</w:t>
      </w:r>
      <w:r w:rsidR="002917B5">
        <w:rPr>
          <w:sz w:val="20"/>
          <w:szCs w:val="20"/>
        </w:rPr>
        <w:t xml:space="preserve"> From Eq. (4), we can rearrange the overall field strength due to the dynamic effects as:</w:t>
      </w:r>
    </w:p>
    <w:bookmarkStart w:id="3" w:name="Equation6"/>
    <w:p w14:paraId="1CE6EC5D" w14:textId="77777777" w:rsidR="002917B5" w:rsidRPr="006B7880" w:rsidRDefault="00000000" w:rsidP="006B7880">
      <w:pPr>
        <w:pStyle w:val="BodyText"/>
        <w:spacing w:line="276" w:lineRule="auto"/>
        <w:ind w:right="38"/>
        <w:jc w:val="both"/>
        <w:rPr>
          <w:sz w:val="20"/>
          <w:szCs w:val="20"/>
        </w:rPr>
      </w:pPr>
      <m:oMathPara>
        <m:oMath>
          <m:eqArr>
            <m:eqArrPr>
              <m:maxDist m:val="1"/>
              <m:ctrlPr>
                <w:rPr>
                  <w:rFonts w:ascii="Cambria Math" w:eastAsia="SimSun" w:hAnsi="Cambria Math" w:cs="SimSun"/>
                  <w:i/>
                  <w:sz w:val="20"/>
                  <w:szCs w:val="20"/>
                  <w:lang w:eastAsia="zh-CN"/>
                </w:rPr>
              </m:ctrlPr>
            </m:eqArr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dyn</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se</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sub>
                  </m:sSub>
                  <m:r>
                    <w:rPr>
                      <w:rFonts w:ascii="Cambria Math" w:hAnsi="Cambria Math"/>
                      <w:sz w:val="20"/>
                      <w:szCs w:val="20"/>
                    </w:rPr>
                    <m:t>*g(</m:t>
                  </m:r>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se</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sub>
                      </m:sSub>
                    </m:num>
                    <m:den>
                      <m:r>
                        <w:rPr>
                          <w:rFonts w:ascii="Cambria Math" w:hAnsi="Cambria Math"/>
                          <w:sz w:val="20"/>
                          <w:szCs w:val="20"/>
                        </w:rPr>
                        <m:t>dt</m:t>
                      </m:r>
                    </m:den>
                  </m:f>
                  <m:r>
                    <w:rPr>
                      <w:rFonts w:ascii="Cambria Math" w:hAnsi="Cambria Math"/>
                      <w:sz w:val="20"/>
                      <w:szCs w:val="20"/>
                    </w:rPr>
                    <m:t>)</m:t>
                  </m:r>
                </m:e>
              </m:nary>
              <m:r>
                <w:rPr>
                  <w:rFonts w:ascii="Cambria Math" w:eastAsia="SimSun" w:hAnsi="Cambria Math" w:cs="SimSun"/>
                  <w:sz w:val="20"/>
                  <w:szCs w:val="20"/>
                  <w:lang w:eastAsia="zh-CN"/>
                </w:rPr>
                <m:t xml:space="preserve">, </m:t>
              </m:r>
              <m:r>
                <w:rPr>
                  <w:rFonts w:ascii="Cambria Math" w:hAnsi="Cambria Math"/>
                  <w:sz w:val="20"/>
                  <w:szCs w:val="20"/>
                </w:rPr>
                <m:t>#</m:t>
              </m:r>
              <m:d>
                <m:dPr>
                  <m:ctrlPr>
                    <w:rPr>
                      <w:rFonts w:ascii="Cambria Math" w:eastAsia="SimSun" w:hAnsi="Cambria Math" w:cs="SimSun"/>
                      <w:i/>
                      <w:sz w:val="20"/>
                      <w:szCs w:val="20"/>
                      <w:lang w:eastAsia="zh-CN"/>
                    </w:rPr>
                  </m:ctrlPr>
                </m:dPr>
                <m:e>
                  <m:r>
                    <w:rPr>
                      <w:rFonts w:ascii="Cambria Math" w:eastAsia="SimSun" w:hAnsi="Cambria Math" w:cs="SimSun"/>
                      <w:sz w:val="20"/>
                      <w:szCs w:val="20"/>
                      <w:lang w:eastAsia="zh-CN"/>
                    </w:rPr>
                    <m:t>5</m:t>
                  </m:r>
                </m:e>
              </m:d>
              <m:ctrlPr>
                <w:rPr>
                  <w:rFonts w:ascii="Cambria Math" w:hAnsi="Cambria Math"/>
                  <w:i/>
                  <w:sz w:val="20"/>
                  <w:szCs w:val="20"/>
                </w:rPr>
              </m:ctrlPr>
            </m:e>
          </m:eqArr>
        </m:oMath>
      </m:oMathPara>
    </w:p>
    <w:bookmarkEnd w:id="3"/>
    <w:p w14:paraId="6208E9F0" w14:textId="2BFFFA41" w:rsidR="002917B5" w:rsidRDefault="002917B5" w:rsidP="004702BB">
      <w:pPr>
        <w:jc w:val="both"/>
        <w:rPr>
          <w:sz w:val="20"/>
          <w:szCs w:val="20"/>
        </w:rPr>
      </w:pPr>
      <w:r w:rsidRPr="002E359B">
        <w:rPr>
          <w:sz w:val="20"/>
          <w:szCs w:val="20"/>
        </w:rPr>
        <w:t xml:space="preserve">where </w:t>
      </w:r>
      <m:oMath>
        <m:r>
          <w:rPr>
            <w:rFonts w:ascii="Cambria Math" w:hAnsi="Cambria Math"/>
            <w:sz w:val="20"/>
            <w:szCs w:val="20"/>
          </w:rPr>
          <m:t>m</m:t>
        </m:r>
      </m:oMath>
      <w:r w:rsidR="004702BB" w:rsidRPr="002E359B">
        <w:rPr>
          <w:sz w:val="20"/>
          <w:szCs w:val="20"/>
        </w:rPr>
        <w:t xml:space="preserve"> is the number of the segments,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seg</m:t>
            </m:r>
          </m:sub>
        </m:sSub>
      </m:oMath>
      <w:r w:rsidR="004702BB" w:rsidRPr="002E359B">
        <w:rPr>
          <w:sz w:val="20"/>
          <w:szCs w:val="20"/>
        </w:rPr>
        <w:t xml:space="preserve"> is the dynamic effects coefficient of a specific segment, containing the information of the material</w:t>
      </w:r>
      <w:r w:rsidR="00871B9A" w:rsidRPr="002E359B">
        <w:rPr>
          <w:sz w:val="20"/>
          <w:szCs w:val="20"/>
        </w:rPr>
        <w:t xml:space="preserve"> property</w:t>
      </w:r>
      <w:r w:rsidR="004702BB" w:rsidRPr="002E359B">
        <w:rPr>
          <w:sz w:val="20"/>
          <w:szCs w:val="20"/>
        </w:rPr>
        <w:t xml:space="preserve"> information. </w:t>
      </w:r>
      <m:oMath>
        <m:r>
          <w:rPr>
            <w:rFonts w:ascii="Cambria Math" w:hAnsi="Cambria Math"/>
            <w:sz w:val="20"/>
            <w:szCs w:val="20"/>
          </w:rPr>
          <m:t>g(.)</m:t>
        </m:r>
      </m:oMath>
      <w:r w:rsidR="00957FAD" w:rsidRPr="002E359B">
        <w:rPr>
          <w:sz w:val="20"/>
          <w:szCs w:val="20"/>
        </w:rPr>
        <w:t xml:space="preserve"> is a nonlinear function with sequential dependency characteristic.</w:t>
      </w:r>
      <w:r w:rsidR="002E359B" w:rsidRPr="002E359B">
        <w:rPr>
          <w:sz w:val="20"/>
          <w:szCs w:val="20"/>
        </w:rPr>
        <w:t xml:space="preserve"> We model the dynamic contribution using an RNN, where the number of hidden layer neurons in the RNN represents the number of segments. The neuron hidden state represents </w:t>
      </w:r>
      <m:oMath>
        <m:r>
          <w:rPr>
            <w:rFonts w:ascii="Cambria Math" w:hAnsi="Cambria Math"/>
            <w:sz w:val="18"/>
            <w:szCs w:val="18"/>
          </w:rPr>
          <m:t>g(</m:t>
        </m:r>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seg</m:t>
                </m:r>
              </m:sub>
            </m:sSub>
          </m:num>
          <m:den>
            <m:r>
              <w:rPr>
                <w:rFonts w:ascii="Cambria Math" w:hAnsi="Cambria Math"/>
                <w:sz w:val="18"/>
                <w:szCs w:val="18"/>
              </w:rPr>
              <m:t>dt</m:t>
            </m:r>
          </m:den>
        </m:f>
        <m:r>
          <w:rPr>
            <w:rFonts w:ascii="Cambria Math" w:hAnsi="Cambria Math"/>
            <w:sz w:val="18"/>
            <w:szCs w:val="18"/>
          </w:rPr>
          <m:t>)</m:t>
        </m:r>
      </m:oMath>
      <w:r w:rsidR="002E359B" w:rsidRPr="00851807">
        <w:rPr>
          <w:sz w:val="20"/>
          <w:szCs w:val="20"/>
        </w:rPr>
        <w:t>,</w:t>
      </w:r>
      <w:r w:rsidR="002E359B" w:rsidRPr="00851807">
        <w:rPr>
          <w:sz w:val="18"/>
          <w:szCs w:val="18"/>
        </w:rPr>
        <w:t xml:space="preserve"> </w:t>
      </w:r>
      <w:r w:rsidR="002E359B" w:rsidRPr="002E359B">
        <w:rPr>
          <w:sz w:val="20"/>
          <w:szCs w:val="20"/>
        </w:rPr>
        <w:t xml:space="preserve">which is depicted as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seg</m:t>
            </m:r>
          </m:sub>
        </m:sSub>
      </m:oMath>
      <w:r w:rsidR="004310A8" w:rsidRPr="002E359B">
        <w:rPr>
          <w:sz w:val="20"/>
          <w:szCs w:val="20"/>
        </w:rPr>
        <w:t xml:space="preserve"> </w:t>
      </w:r>
      <w:r w:rsidR="002E359B" w:rsidRPr="002E359B">
        <w:rPr>
          <w:sz w:val="20"/>
          <w:szCs w:val="20"/>
        </w:rPr>
        <w:t>in Fig.</w:t>
      </w:r>
      <w:r w:rsidR="008B5DE9">
        <w:rPr>
          <w:sz w:val="20"/>
          <w:szCs w:val="20"/>
        </w:rPr>
        <w:t>5</w:t>
      </w:r>
      <w:r w:rsidR="0079064A">
        <w:rPr>
          <w:sz w:val="20"/>
          <w:szCs w:val="20"/>
        </w:rPr>
        <w:t xml:space="preserve">. The subnetwork learns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seg</m:t>
            </m:r>
          </m:sub>
        </m:sSub>
      </m:oMath>
      <w:r w:rsidR="0079064A" w:rsidRPr="002E359B">
        <w:rPr>
          <w:sz w:val="20"/>
          <w:szCs w:val="20"/>
        </w:rPr>
        <w:t xml:space="preserve"> </w:t>
      </w:r>
      <w:r w:rsidR="0079064A">
        <w:rPr>
          <w:sz w:val="20"/>
          <w:szCs w:val="20"/>
        </w:rPr>
        <w:t>from the training data and express it as the weight from the hidden layer to the output.</w:t>
      </w:r>
      <w:r w:rsidR="0079064A" w:rsidRPr="0079064A">
        <w:t xml:space="preserve"> </w:t>
      </w:r>
      <w:r w:rsidR="0079064A" w:rsidRPr="0079064A">
        <w:rPr>
          <w:sz w:val="20"/>
          <w:szCs w:val="20"/>
        </w:rPr>
        <w:t>Eventually, the dynamic hysteresis component is the weighted sum of the magnetic field strengths generated in all hypothetical segments.</w:t>
      </w:r>
    </w:p>
    <w:p w14:paraId="5CFC0172" w14:textId="2831DADB" w:rsidR="00D27307" w:rsidRPr="00075216" w:rsidRDefault="00D27307" w:rsidP="00075216">
      <w:pPr>
        <w:pStyle w:val="Caption"/>
        <w:widowControl w:val="0"/>
        <w:spacing w:after="0"/>
        <w:ind w:firstLine="202"/>
        <w:rPr>
          <w:i w:val="0"/>
          <w:iCs w:val="0"/>
          <w:color w:val="auto"/>
          <w:sz w:val="20"/>
          <w:szCs w:val="20"/>
        </w:rPr>
      </w:pPr>
      <w:r w:rsidRPr="000459E3">
        <w:rPr>
          <w:i w:val="0"/>
          <w:iCs w:val="0"/>
          <w:color w:val="auto"/>
          <w:sz w:val="20"/>
          <w:szCs w:val="20"/>
        </w:rPr>
        <w:t xml:space="preserve">Mathematically, the operation of </w:t>
      </w:r>
      <w:r w:rsidR="00E219AA" w:rsidRPr="000459E3">
        <w:rPr>
          <w:i w:val="0"/>
          <w:iCs w:val="0"/>
          <w:color w:val="auto"/>
          <w:sz w:val="20"/>
          <w:szCs w:val="20"/>
        </w:rPr>
        <w:t>MMINN</w:t>
      </w:r>
      <w:r w:rsidRPr="000459E3">
        <w:rPr>
          <w:i w:val="0"/>
          <w:iCs w:val="0"/>
          <w:color w:val="auto"/>
          <w:sz w:val="20"/>
          <w:szCs w:val="20"/>
        </w:rPr>
        <w:t xml:space="preserve"> can be written as:</w:t>
      </w:r>
    </w:p>
    <w:bookmarkStart w:id="4" w:name="Equation7"/>
    <w:p w14:paraId="741D8AD8" w14:textId="0ACA29FB" w:rsidR="00E41798" w:rsidRPr="006B7880" w:rsidRDefault="00000000" w:rsidP="006B7880">
      <w:pPr>
        <w:pStyle w:val="BodyText"/>
        <w:spacing w:line="276" w:lineRule="auto"/>
        <w:ind w:right="38"/>
        <w:jc w:val="both"/>
        <w:rPr>
          <w:sz w:val="20"/>
          <w:szCs w:val="20"/>
        </w:rPr>
      </w:pPr>
      <m:oMathPara>
        <m:oMath>
          <m:eqArr>
            <m:eqArrPr>
              <m:maxDist m:val="1"/>
              <m:ctrlPr>
                <w:rPr>
                  <w:rFonts w:ascii="Cambria Math" w:eastAsia="SimSun" w:hAnsi="Cambria Math" w:cs="SimSun"/>
                  <w:i/>
                  <w:sz w:val="20"/>
                  <w:szCs w:val="20"/>
                  <w:lang w:eastAsia="zh-CN"/>
                </w:rPr>
              </m:ctrlPr>
            </m:eqArrPr>
            <m:e>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&amp;x</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1</m:t>
                          </m:r>
                        </m:sup>
                        <m:e>
                          <m:r>
                            <w:rPr>
                              <w:rFonts w:ascii="Cambria Math" w:hAnsi="Cambria Math"/>
                              <w:sz w:val="20"/>
                              <w:szCs w:val="20"/>
                            </w:rPr>
                            <m:t>w</m:t>
                          </m:r>
                        </m:e>
                      </m:sPre>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1</m:t>
                          </m:r>
                        </m:sup>
                        <m:e>
                          <m:r>
                            <w:rPr>
                              <w:rFonts w:ascii="Cambria Math" w:hAnsi="Cambria Math"/>
                              <w:sz w:val="20"/>
                              <w:szCs w:val="20"/>
                            </w:rPr>
                            <m:t>v(t)</m:t>
                          </m:r>
                        </m:e>
                      </m:sPre>
                    </m:e>
                    <m:e>
                      <m:r>
                        <w:rPr>
                          <w:rFonts w:ascii="Cambria Math" w:hAnsi="Cambria Math"/>
                          <w:sz w:val="20"/>
                          <w:szCs w:val="20"/>
                        </w:rPr>
                        <m:t>&amp;h</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2</m:t>
                          </m:r>
                        </m:sup>
                        <m:e>
                          <m:r>
                            <w:rPr>
                              <w:rFonts w:ascii="Cambria Math" w:hAnsi="Cambria Math"/>
                              <w:sz w:val="20"/>
                              <w:szCs w:val="20"/>
                            </w:rPr>
                            <m:t>w</m:t>
                          </m:r>
                        </m:e>
                      </m:sPre>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2</m:t>
                          </m:r>
                        </m:sup>
                        <m:e>
                          <m:r>
                            <w:rPr>
                              <w:rFonts w:ascii="Cambria Math" w:hAnsi="Cambria Math"/>
                              <w:sz w:val="20"/>
                              <w:szCs w:val="20"/>
                            </w:rPr>
                            <m:t>v(t)</m:t>
                          </m:r>
                        </m:e>
                      </m:sPre>
                      <m:r>
                        <w:rPr>
                          <w:rFonts w:ascii="Cambria Math" w:hAnsi="Cambria Math"/>
                          <w:sz w:val="20"/>
                          <w:szCs w:val="20"/>
                        </w:rPr>
                        <m:t>+</m:t>
                      </m:r>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h</m:t>
                          </m:r>
                        </m:sup>
                        <m:e>
                          <m:r>
                            <w:rPr>
                              <w:rFonts w:ascii="Cambria Math" w:hAnsi="Cambria Math"/>
                              <w:sz w:val="20"/>
                              <w:szCs w:val="20"/>
                            </w:rPr>
                            <m:t>w</m:t>
                          </m:r>
                        </m:e>
                      </m:sPr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seg</m:t>
                          </m:r>
                        </m:sub>
                      </m:sSub>
                      <m:d>
                        <m:dPr>
                          <m:ctrlPr>
                            <w:rPr>
                              <w:rFonts w:ascii="Cambria Math" w:hAnsi="Cambria Math"/>
                              <w:i/>
                              <w:sz w:val="20"/>
                              <w:szCs w:val="20"/>
                            </w:rPr>
                          </m:ctrlPr>
                        </m:dPr>
                        <m:e>
                          <m:r>
                            <w:rPr>
                              <w:rFonts w:ascii="Cambria Math" w:hAnsi="Cambria Math"/>
                              <w:sz w:val="20"/>
                              <w:szCs w:val="20"/>
                            </w:rPr>
                            <m:t>t-1</m:t>
                          </m:r>
                        </m:e>
                      </m:d>
                    </m:e>
                    <m:e>
                      <m:r>
                        <w:rPr>
                          <w:rFonts w:ascii="Cambria Math" w:hAnsi="Cambria Math"/>
                          <w:sz w:val="20"/>
                          <w:szCs w:val="20"/>
                        </w:rPr>
                        <m:t>&amp;</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seg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h</m:t>
                          </m:r>
                        </m:sub>
                      </m:sSub>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&amp;</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H</m:t>
                          </m:r>
                        </m:e>
                        <m:sub>
                          <m:r>
                            <w:rPr>
                              <w:rFonts w:ascii="Cambria Math" w:eastAsia="Cambria Math" w:hAnsi="Cambria Math" w:cs="Cambria Math"/>
                              <w:sz w:val="20"/>
                              <w:szCs w:val="20"/>
                            </w:rPr>
                            <m:t>dyn</m:t>
                          </m:r>
                        </m:sub>
                      </m:sSub>
                      <m:d>
                        <m:dPr>
                          <m:ctrlPr>
                            <w:rPr>
                              <w:rFonts w:ascii="Cambria Math" w:eastAsia="Cambria Math" w:hAnsi="Cambria Math" w:cs="Cambria Math"/>
                              <w:i/>
                              <w:sz w:val="20"/>
                              <w:szCs w:val="20"/>
                            </w:rPr>
                          </m:ctrlPr>
                        </m:dPr>
                        <m:e>
                          <m:r>
                            <w:rPr>
                              <w:rFonts w:ascii="Cambria Math" w:eastAsia="Cambria Math" w:hAnsi="Cambria Math" w:cs="Cambria Math"/>
                              <w:sz w:val="20"/>
                              <w:szCs w:val="20"/>
                            </w:rPr>
                            <m:t>t</m:t>
                          </m:r>
                        </m:e>
                      </m:d>
                      <m:r>
                        <w:rPr>
                          <w:rFonts w:ascii="Cambria Math" w:eastAsia="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seg</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seg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&amp;</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H</m:t>
                          </m:r>
                        </m:e>
                        <m:sub>
                          <m:r>
                            <w:rPr>
                              <w:rFonts w:ascii="Cambria Math" w:eastAsia="Cambria Math" w:hAnsi="Cambria Math" w:cs="Cambria Math"/>
                              <w:sz w:val="20"/>
                              <w:szCs w:val="20"/>
                            </w:rPr>
                            <m:t>h</m:t>
                          </m:r>
                        </m:sub>
                      </m:sSub>
                      <m:d>
                        <m:dPr>
                          <m:ctrlPr>
                            <w:rPr>
                              <w:rFonts w:ascii="Cambria Math" w:eastAsia="Cambria Math" w:hAnsi="Cambria Math" w:cs="Cambria Math"/>
                              <w:i/>
                              <w:sz w:val="20"/>
                              <w:szCs w:val="20"/>
                            </w:rPr>
                          </m:ctrlPr>
                        </m:dPr>
                        <m:e>
                          <m:r>
                            <w:rPr>
                              <w:rFonts w:ascii="Cambria Math" w:eastAsia="Cambria Math" w:hAnsi="Cambria Math" w:cs="Cambria Math"/>
                              <w:sz w:val="20"/>
                              <w:szCs w:val="20"/>
                            </w:rPr>
                            <m:t>t</m:t>
                          </m:r>
                        </m:e>
                      </m:d>
                      <m:r>
                        <w:rPr>
                          <w:rFonts w:ascii="Cambria Math" w:eastAsia="Cambria Math" w:hAnsi="Cambria Math" w:cs="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h</m:t>
                          </m:r>
                        </m:sub>
                      </m:sSub>
                      <m:r>
                        <w:rPr>
                          <w:rFonts w:ascii="Cambria Math" w:hAnsi="Cambria Math"/>
                          <w:sz w:val="20"/>
                          <w:szCs w:val="20"/>
                        </w:rPr>
                        <m:t>[x(t)]</m:t>
                      </m:r>
                      <m:ctrlPr>
                        <w:rPr>
                          <w:rFonts w:ascii="Cambria Math" w:eastAsia="Cambria Math" w:hAnsi="Cambria Math" w:cs="Cambria Math"/>
                          <w:i/>
                          <w:sz w:val="20"/>
                          <w:szCs w:val="20"/>
                        </w:rPr>
                      </m:ctrlPr>
                    </m:e>
                    <m:e>
                      <m:r>
                        <w:rPr>
                          <w:rFonts w:ascii="Cambria Math" w:eastAsia="Cambria Math" w:hAnsi="Cambria Math" w:cs="Cambria Math"/>
                          <w:sz w:val="20"/>
                          <w:szCs w:val="20"/>
                        </w:rPr>
                        <m:t>&amp;H</m:t>
                      </m:r>
                      <m:d>
                        <m:dPr>
                          <m:ctrlPr>
                            <w:rPr>
                              <w:rFonts w:ascii="Cambria Math" w:eastAsia="Cambria Math" w:hAnsi="Cambria Math" w:cs="Cambria Math"/>
                              <w:i/>
                              <w:sz w:val="20"/>
                              <w:szCs w:val="20"/>
                            </w:rPr>
                          </m:ctrlPr>
                        </m:dPr>
                        <m:e>
                          <m:r>
                            <w:rPr>
                              <w:rFonts w:ascii="Cambria Math" w:eastAsia="Cambria Math" w:hAnsi="Cambria Math" w:cs="Cambria Math"/>
                              <w:sz w:val="20"/>
                              <w:szCs w:val="20"/>
                            </w:rPr>
                            <m:t>t</m:t>
                          </m:r>
                        </m:e>
                      </m:d>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H</m:t>
                          </m:r>
                        </m:e>
                        <m:sub>
                          <m:r>
                            <w:rPr>
                              <w:rFonts w:ascii="Cambria Math" w:eastAsia="Cambria Math" w:hAnsi="Cambria Math" w:cs="Cambria Math"/>
                              <w:sz w:val="20"/>
                              <w:szCs w:val="20"/>
                            </w:rPr>
                            <m:t>h</m:t>
                          </m:r>
                        </m:sub>
                      </m:sSub>
                      <m:r>
                        <w:rPr>
                          <w:rFonts w:ascii="Cambria Math" w:eastAsia="Cambria Math" w:hAnsi="Cambria Math" w:cs="Cambria Math"/>
                          <w:sz w:val="20"/>
                          <w:szCs w:val="20"/>
                        </w:rPr>
                        <m:t>(t)+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H</m:t>
                          </m:r>
                        </m:e>
                        <m:sub>
                          <m:r>
                            <w:rPr>
                              <w:rFonts w:ascii="Cambria Math" w:eastAsia="Cambria Math" w:hAnsi="Cambria Math" w:cs="Cambria Math"/>
                              <w:sz w:val="20"/>
                              <w:szCs w:val="20"/>
                            </w:rPr>
                            <m:t>dyn</m:t>
                          </m:r>
                        </m:sub>
                      </m:sSub>
                      <m:r>
                        <w:rPr>
                          <w:rFonts w:ascii="Cambria Math" w:eastAsia="Cambria Math" w:hAnsi="Cambria Math" w:cs="Cambria Math"/>
                          <w:sz w:val="20"/>
                          <w:szCs w:val="20"/>
                        </w:rPr>
                        <m:t>(t)</m:t>
                      </m:r>
                    </m:e>
                  </m:eqArr>
                </m:e>
              </m:d>
              <m:r>
                <w:rPr>
                  <w:rFonts w:ascii="Cambria Math" w:eastAsia="SimSun" w:hAnsi="Cambria Math" w:cs="SimSun"/>
                  <w:sz w:val="20"/>
                  <w:szCs w:val="20"/>
                  <w:lang w:eastAsia="zh-CN"/>
                </w:rPr>
                <m:t xml:space="preserve">, </m:t>
              </m:r>
              <m:r>
                <w:rPr>
                  <w:rFonts w:ascii="Cambria Math" w:hAnsi="Cambria Math"/>
                  <w:sz w:val="20"/>
                  <w:szCs w:val="20"/>
                </w:rPr>
                <m:t>#</m:t>
              </m:r>
              <m:d>
                <m:dPr>
                  <m:ctrlPr>
                    <w:rPr>
                      <w:rFonts w:ascii="Cambria Math" w:eastAsia="SimSun" w:hAnsi="Cambria Math" w:cs="SimSun"/>
                      <w:i/>
                      <w:sz w:val="20"/>
                      <w:szCs w:val="20"/>
                      <w:lang w:eastAsia="zh-CN"/>
                    </w:rPr>
                  </m:ctrlPr>
                </m:dPr>
                <m:e>
                  <m:r>
                    <w:rPr>
                      <w:rFonts w:ascii="Cambria Math" w:eastAsia="SimSun" w:hAnsi="Cambria Math" w:cs="SimSun"/>
                      <w:sz w:val="20"/>
                      <w:szCs w:val="20"/>
                      <w:lang w:eastAsia="zh-CN"/>
                    </w:rPr>
                    <m:t>6</m:t>
                  </m:r>
                </m:e>
              </m:d>
              <m:ctrlPr>
                <w:rPr>
                  <w:rFonts w:ascii="Cambria Math" w:hAnsi="Cambria Math"/>
                  <w:i/>
                  <w:sz w:val="20"/>
                  <w:szCs w:val="20"/>
                </w:rPr>
              </m:ctrlPr>
            </m:e>
          </m:eqArr>
        </m:oMath>
      </m:oMathPara>
    </w:p>
    <w:bookmarkEnd w:id="4"/>
    <w:p w14:paraId="36251C83" w14:textId="306869F4" w:rsidR="00AC3BED" w:rsidRPr="00AC3BED" w:rsidRDefault="00AC3BED" w:rsidP="00175444">
      <w:pPr>
        <w:spacing w:before="240"/>
        <w:jc w:val="both"/>
        <w:rPr>
          <w:sz w:val="20"/>
          <w:szCs w:val="20"/>
        </w:rPr>
      </w:pPr>
      <w:r w:rsidRPr="00AC3BED">
        <w:rPr>
          <w:sz w:val="20"/>
          <w:szCs w:val="20"/>
        </w:rPr>
        <w:t xml:space="preserve">where </w:t>
      </w:r>
      <m:oMath>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1</m:t>
            </m:r>
          </m:sup>
          <m:e>
            <m:r>
              <w:rPr>
                <w:rFonts w:ascii="Cambria Math" w:hAnsi="Cambria Math"/>
                <w:sz w:val="20"/>
                <w:szCs w:val="20"/>
              </w:rPr>
              <m:t>w</m:t>
            </m:r>
          </m:e>
        </m:sPre>
      </m:oMath>
      <w:r w:rsidRPr="00AC3BED">
        <w:rPr>
          <w:sz w:val="20"/>
          <w:szCs w:val="20"/>
        </w:rPr>
        <w:t xml:space="preserve"> and </w:t>
      </w:r>
      <m:oMath>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2</m:t>
            </m:r>
          </m:sup>
          <m:e>
            <m:r>
              <w:rPr>
                <w:rFonts w:ascii="Cambria Math" w:hAnsi="Cambria Math"/>
                <w:sz w:val="20"/>
                <w:szCs w:val="20"/>
              </w:rPr>
              <m:t>w</m:t>
            </m:r>
          </m:e>
        </m:sPre>
      </m:oMath>
      <w:r w:rsidRPr="00AC3BED">
        <w:rPr>
          <w:sz w:val="20"/>
          <w:szCs w:val="20"/>
        </w:rPr>
        <w:t xml:space="preserve"> are the weight of input nodes of the two subnetworks, </w:t>
      </w:r>
      <m:oMath>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1</m:t>
            </m:r>
          </m:sup>
          <m:e>
            <m:r>
              <w:rPr>
                <w:rFonts w:ascii="Cambria Math" w:hAnsi="Cambria Math"/>
                <w:sz w:val="20"/>
                <w:szCs w:val="20"/>
              </w:rPr>
              <m:t>v(t)</m:t>
            </m:r>
          </m:e>
        </m:sPre>
      </m:oMath>
      <w:r w:rsidRPr="00AC3BED">
        <w:rPr>
          <w:sz w:val="20"/>
          <w:szCs w:val="20"/>
        </w:rPr>
        <w:t xml:space="preserve"> and </w:t>
      </w:r>
      <m:oMath>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2</m:t>
            </m:r>
          </m:sup>
          <m:e>
            <m:r>
              <w:rPr>
                <w:rFonts w:ascii="Cambria Math" w:hAnsi="Cambria Math"/>
                <w:sz w:val="20"/>
                <w:szCs w:val="20"/>
              </w:rPr>
              <m:t>v(t)</m:t>
            </m:r>
          </m:e>
        </m:sPre>
      </m:oMath>
      <w:r w:rsidRPr="00AC3BED">
        <w:rPr>
          <w:sz w:val="20"/>
          <w:szCs w:val="20"/>
        </w:rPr>
        <w:t xml:space="preserve"> are the inputs of networks,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oMath>
      <w:r w:rsidRPr="00AC3BED">
        <w:rPr>
          <w:sz w:val="20"/>
          <w:szCs w:val="20"/>
        </w:rPr>
        <w:t xml:space="preserve"> is the output of the input layer of the static hysteresis subnetwork,</w:t>
      </w:r>
      <w:r w:rsidRPr="00AC3BED">
        <w:rPr>
          <w:rFonts w:ascii="Cambria Math" w:hAnsi="Cambria Math"/>
          <w:i/>
          <w:sz w:val="20"/>
          <w:szCs w:val="20"/>
        </w:rPr>
        <w:t xml:space="preserve"> </w:t>
      </w:r>
      <m:oMath>
        <m:sPre>
          <m:sPrePr>
            <m:ctrlPr>
              <w:rPr>
                <w:rFonts w:ascii="Cambria Math" w:hAnsi="Cambria Math"/>
                <w:i/>
                <w:sz w:val="20"/>
                <w:szCs w:val="20"/>
              </w:rPr>
            </m:ctrlPr>
          </m:sPrePr>
          <m:sub>
            <m:r>
              <w:rPr>
                <w:rFonts w:ascii="Cambria Math" w:hAnsi="Cambria Math"/>
                <w:sz w:val="20"/>
                <w:szCs w:val="20"/>
              </w:rPr>
              <m:t xml:space="preserve"> </m:t>
            </m:r>
          </m:sub>
          <m:sup>
            <m:r>
              <w:rPr>
                <w:rFonts w:ascii="Cambria Math" w:hAnsi="Cambria Math"/>
                <w:sz w:val="20"/>
                <w:szCs w:val="20"/>
              </w:rPr>
              <m:t>h</m:t>
            </m:r>
          </m:sup>
          <m:e>
            <m:r>
              <w:rPr>
                <w:rFonts w:ascii="Cambria Math" w:hAnsi="Cambria Math"/>
                <w:sz w:val="20"/>
                <w:szCs w:val="20"/>
              </w:rPr>
              <m:t>w</m:t>
            </m:r>
          </m:e>
        </m:sPre>
      </m:oMath>
      <w:r w:rsidRPr="00AC3BED">
        <w:rPr>
          <w:sz w:val="20"/>
          <w:szCs w:val="20"/>
        </w:rPr>
        <w:t xml:space="preserve"> is the weight of the hidden nodes, </w:t>
      </w:r>
      <m:oMath>
        <m:r>
          <w:rPr>
            <w:rFonts w:ascii="Cambria Math" w:hAnsi="Cambria Math"/>
            <w:sz w:val="20"/>
            <w:szCs w:val="20"/>
          </w:rPr>
          <m:t>b</m:t>
        </m:r>
      </m:oMath>
      <w:r w:rsidRPr="00AC3BED">
        <w:rPr>
          <w:sz w:val="20"/>
          <w:szCs w:val="20"/>
        </w:rPr>
        <w:t xml:space="preserve"> is the bias of the output node of the dynamic hysteresis subnetwork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h</m:t>
            </m:r>
          </m:sub>
        </m:sSub>
        <m:r>
          <w:rPr>
            <w:rFonts w:ascii="Cambria Math" w:hAnsi="Cambria Math"/>
            <w:sz w:val="20"/>
            <w:szCs w:val="20"/>
          </w:rPr>
          <m:t>[∙]</m:t>
        </m:r>
      </m:oMath>
      <w:r w:rsidRPr="00AC3BED">
        <w:rPr>
          <w:sz w:val="20"/>
          <w:szCs w:val="20"/>
        </w:rPr>
        <w:t xml:space="preserve"> is the activation function of the hidden layer. Here we choose sigmoid function as the activation function.</w:t>
      </w:r>
    </w:p>
    <w:p w14:paraId="61442A19" w14:textId="77777777" w:rsidR="00AC3BED" w:rsidRPr="002E359B" w:rsidRDefault="00AC3BED" w:rsidP="00E41798">
      <w:pPr>
        <w:jc w:val="both"/>
        <w:rPr>
          <w:sz w:val="20"/>
          <w:szCs w:val="20"/>
        </w:rPr>
      </w:pPr>
    </w:p>
    <w:p w14:paraId="0C5C4083" w14:textId="6B434A98" w:rsidR="00D24B50" w:rsidRPr="00CC1954" w:rsidRDefault="00E41798" w:rsidP="00D24B50">
      <w:pPr>
        <w:jc w:val="both"/>
        <w:rPr>
          <w:i/>
          <w:sz w:val="20"/>
          <w:szCs w:val="20"/>
        </w:rPr>
      </w:pPr>
      <w:r>
        <w:rPr>
          <w:i/>
          <w:sz w:val="20"/>
          <w:szCs w:val="20"/>
        </w:rPr>
        <w:t xml:space="preserve">B. </w:t>
      </w:r>
      <w:r w:rsidR="00A37A4F">
        <w:rPr>
          <w:i/>
          <w:sz w:val="20"/>
          <w:szCs w:val="20"/>
        </w:rPr>
        <w:t>Model training</w:t>
      </w:r>
    </w:p>
    <w:p w14:paraId="45211648" w14:textId="406D0E67" w:rsidR="00EB496E" w:rsidRDefault="00C16201" w:rsidP="00B64189">
      <w:pPr>
        <w:ind w:firstLine="198"/>
        <w:jc w:val="both"/>
        <w:rPr>
          <w:sz w:val="20"/>
          <w:szCs w:val="20"/>
        </w:rPr>
      </w:pPr>
      <w:r w:rsidRPr="00C16201">
        <w:rPr>
          <w:sz w:val="20"/>
          <w:szCs w:val="20"/>
        </w:rPr>
        <w:t xml:space="preserve">Before model training, all data </w:t>
      </w:r>
      <w:r w:rsidR="002B0917" w:rsidRPr="00C16201">
        <w:rPr>
          <w:sz w:val="20"/>
          <w:szCs w:val="20"/>
        </w:rPr>
        <w:t>needs</w:t>
      </w:r>
      <w:r w:rsidRPr="00C16201">
        <w:rPr>
          <w:sz w:val="20"/>
          <w:szCs w:val="20"/>
        </w:rPr>
        <w:t xml:space="preserve"> to be preprocessed, which ensures that network parameters are learned on a similar scale and reduces training complexity.</w:t>
      </w:r>
      <w:r w:rsidR="001F6EF3">
        <w:rPr>
          <w:sz w:val="20"/>
          <w:szCs w:val="20"/>
        </w:rPr>
        <w:t xml:space="preserve"> </w:t>
      </w:r>
      <w:r w:rsidR="001F6EF3" w:rsidRPr="001F6EF3">
        <w:rPr>
          <w:sz w:val="20"/>
          <w:szCs w:val="20"/>
        </w:rPr>
        <w:t>This process includes variable transformation</w:t>
      </w:r>
      <w:r w:rsidR="001F6EF3">
        <w:rPr>
          <w:sz w:val="20"/>
          <w:szCs w:val="20"/>
        </w:rPr>
        <w:t xml:space="preserve"> into log scale (frequency)</w:t>
      </w:r>
      <w:r w:rsidR="001F6EF3" w:rsidRPr="001F6EF3">
        <w:rPr>
          <w:sz w:val="20"/>
          <w:szCs w:val="20"/>
        </w:rPr>
        <w:t xml:space="preserve"> and standardization</w:t>
      </w:r>
      <w:r w:rsidR="00B22303">
        <w:rPr>
          <w:sz w:val="20"/>
          <w:szCs w:val="20"/>
        </w:rPr>
        <w:t xml:space="preserve"> (all </w:t>
      </w:r>
      <w:r w:rsidR="00253417">
        <w:rPr>
          <w:sz w:val="20"/>
          <w:szCs w:val="20"/>
        </w:rPr>
        <w:t xml:space="preserve">input </w:t>
      </w:r>
      <w:r w:rsidR="00B22303">
        <w:rPr>
          <w:sz w:val="20"/>
          <w:szCs w:val="20"/>
        </w:rPr>
        <w:t>variables)</w:t>
      </w:r>
      <w:r w:rsidR="001F6EF3" w:rsidRPr="001F6EF3">
        <w:rPr>
          <w:sz w:val="20"/>
          <w:szCs w:val="20"/>
        </w:rPr>
        <w:t>.</w:t>
      </w:r>
    </w:p>
    <w:p w14:paraId="2A61FBCB" w14:textId="61457C1E" w:rsidR="00E719B1" w:rsidRDefault="00F32A2F" w:rsidP="00B64189">
      <w:pPr>
        <w:ind w:firstLine="198"/>
        <w:jc w:val="both"/>
        <w:rPr>
          <w:sz w:val="20"/>
          <w:szCs w:val="20"/>
        </w:rPr>
      </w:pPr>
      <w:r>
        <w:rPr>
          <w:sz w:val="20"/>
          <w:szCs w:val="20"/>
        </w:rPr>
        <w:t>For the</w:t>
      </w:r>
      <w:r w:rsidR="000A520A">
        <w:rPr>
          <w:sz w:val="20"/>
          <w:szCs w:val="20"/>
        </w:rPr>
        <w:t xml:space="preserve"> main model training process,</w:t>
      </w:r>
      <w:r>
        <w:rPr>
          <w:sz w:val="20"/>
          <w:szCs w:val="20"/>
        </w:rPr>
        <w:t xml:space="preserve"> </w:t>
      </w:r>
      <w:r w:rsidR="000A520A">
        <w:rPr>
          <w:sz w:val="20"/>
          <w:szCs w:val="20"/>
        </w:rPr>
        <w:t>t</w:t>
      </w:r>
      <w:r w:rsidR="00B64189" w:rsidRPr="00B64189">
        <w:rPr>
          <w:sz w:val="20"/>
          <w:szCs w:val="20"/>
        </w:rPr>
        <w:t xml:space="preserve">he objective function plays a crucial role in the neural network's performance and defines the direction of </w:t>
      </w:r>
      <w:r w:rsidR="00F81881">
        <w:rPr>
          <w:sz w:val="20"/>
          <w:szCs w:val="20"/>
        </w:rPr>
        <w:t>model parameters optimization</w:t>
      </w:r>
      <w:r w:rsidR="00B64189" w:rsidRPr="00B64189">
        <w:rPr>
          <w:sz w:val="20"/>
          <w:szCs w:val="20"/>
        </w:rPr>
        <w:t xml:space="preserve">. </w:t>
      </w:r>
      <w:r w:rsidR="00E74DF3">
        <w:rPr>
          <w:sz w:val="20"/>
          <w:szCs w:val="20"/>
        </w:rPr>
        <w:t>Here, w</w:t>
      </w:r>
      <w:r w:rsidR="003319BF" w:rsidRPr="003319BF">
        <w:rPr>
          <w:sz w:val="20"/>
          <w:szCs w:val="20"/>
        </w:rPr>
        <w:t xml:space="preserve">e use mean square error </w:t>
      </w:r>
      <w:r w:rsidR="00E74DF3">
        <w:rPr>
          <w:sz w:val="20"/>
          <w:szCs w:val="20"/>
        </w:rPr>
        <w:t xml:space="preserve">metric </w:t>
      </w:r>
      <w:r w:rsidR="003319BF" w:rsidRPr="003319BF">
        <w:rPr>
          <w:sz w:val="20"/>
          <w:szCs w:val="20"/>
        </w:rPr>
        <w:t>to</w:t>
      </w:r>
      <w:r w:rsidR="003319BF">
        <w:rPr>
          <w:sz w:val="20"/>
          <w:szCs w:val="20"/>
        </w:rPr>
        <w:t xml:space="preserve"> constrain </w:t>
      </w:r>
      <w:r w:rsidR="003319BF" w:rsidRPr="003319BF">
        <w:rPr>
          <w:sz w:val="20"/>
          <w:szCs w:val="20"/>
        </w:rPr>
        <w:t xml:space="preserve">the predicted </w:t>
      </w:r>
      <w:r w:rsidR="007969C2">
        <w:rPr>
          <w:sz w:val="20"/>
          <w:szCs w:val="20"/>
        </w:rPr>
        <w:t>field strength</w:t>
      </w:r>
      <w:r w:rsidR="003319BF" w:rsidRPr="003319BF">
        <w:rPr>
          <w:sz w:val="20"/>
          <w:szCs w:val="20"/>
        </w:rPr>
        <w:t xml:space="preserve"> </w:t>
      </w:r>
      <m:oMath>
        <m:r>
          <w:rPr>
            <w:rFonts w:ascii="Cambria Math" w:hAnsi="Cambria Math"/>
            <w:sz w:val="20"/>
            <w:szCs w:val="20"/>
          </w:rPr>
          <m:t>H</m:t>
        </m:r>
      </m:oMath>
      <w:r w:rsidR="007969C2" w:rsidRPr="003319BF">
        <w:rPr>
          <w:sz w:val="20"/>
          <w:szCs w:val="20"/>
        </w:rPr>
        <w:t xml:space="preserve"> </w:t>
      </w:r>
      <w:r w:rsidR="003319BF" w:rsidRPr="003319BF">
        <w:rPr>
          <w:sz w:val="20"/>
          <w:szCs w:val="20"/>
        </w:rPr>
        <w:t xml:space="preserve">to </w:t>
      </w:r>
      <w:r w:rsidR="003319BF">
        <w:rPr>
          <w:sz w:val="20"/>
          <w:szCs w:val="20"/>
        </w:rPr>
        <w:t>approximate</w:t>
      </w:r>
      <w:r w:rsidR="003319BF" w:rsidRPr="003319BF">
        <w:rPr>
          <w:sz w:val="20"/>
          <w:szCs w:val="20"/>
        </w:rPr>
        <w:t xml:space="preserve"> to the true </w:t>
      </w:r>
      <w:r w:rsidR="007969C2">
        <w:rPr>
          <w:sz w:val="20"/>
          <w:szCs w:val="20"/>
        </w:rPr>
        <w:t xml:space="preserve">field strength </w:t>
      </w:r>
      <m:oMath>
        <m:acc>
          <m:accPr>
            <m:ctrlPr>
              <w:rPr>
                <w:rFonts w:ascii="Cambria Math" w:hAnsi="Cambria Math"/>
                <w:i/>
                <w:sz w:val="20"/>
                <w:szCs w:val="20"/>
              </w:rPr>
            </m:ctrlPr>
          </m:accPr>
          <m:e>
            <m:r>
              <w:rPr>
                <w:rFonts w:ascii="Cambria Math" w:hAnsi="Cambria Math"/>
                <w:sz w:val="20"/>
                <w:szCs w:val="20"/>
              </w:rPr>
              <m:t>H</m:t>
            </m:r>
          </m:e>
        </m:acc>
      </m:oMath>
      <w:r w:rsidR="00C847A7">
        <w:rPr>
          <w:sz w:val="20"/>
          <w:szCs w:val="20"/>
        </w:rPr>
        <w:t>, as follows:</w:t>
      </w:r>
      <w:r w:rsidR="00B64189" w:rsidRPr="00B64189">
        <w:rPr>
          <w:sz w:val="20"/>
          <w:szCs w:val="20"/>
        </w:rPr>
        <w:t xml:space="preserve"> </w:t>
      </w:r>
    </w:p>
    <w:bookmarkStart w:id="5" w:name="Equation8"/>
    <w:p w14:paraId="2183867F" w14:textId="117565FB" w:rsidR="00B64189" w:rsidRPr="006B7880" w:rsidRDefault="00000000" w:rsidP="006B7880">
      <w:pPr>
        <w:pStyle w:val="BodyText"/>
        <w:spacing w:line="276" w:lineRule="auto"/>
        <w:ind w:right="38"/>
        <w:jc w:val="both"/>
        <w:rPr>
          <w:sz w:val="20"/>
          <w:szCs w:val="20"/>
        </w:rPr>
      </w:pPr>
      <m:oMathPara>
        <m:oMath>
          <m:eqArr>
            <m:eqArrPr>
              <m:maxDist m:val="1"/>
              <m:ctrlPr>
                <w:rPr>
                  <w:rFonts w:ascii="Cambria Math" w:eastAsia="SimSun" w:hAnsi="Cambria Math" w:cs="SimSun"/>
                  <w:i/>
                  <w:sz w:val="20"/>
                  <w:szCs w:val="20"/>
                  <w:lang w:eastAsia="zh-CN"/>
                </w:rPr>
              </m:ctrlPr>
            </m:eqArrPr>
            <m:e>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m:t>
                  </m:r>
                  <m:acc>
                    <m:accPr>
                      <m:ctrlPr>
                        <w:rPr>
                          <w:rFonts w:ascii="Cambria Math" w:eastAsia="PMingLiU" w:hAnsi="Cambria Math" w:cs="Times New Roman"/>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e>
                  </m:acc>
                  <m:r>
                    <w:rPr>
                      <w:rFonts w:ascii="Cambria Math" w:eastAsia="PMingLiU" w:hAnsi="Cambria Math" w:cs="Times New Roman"/>
                      <w:sz w:val="20"/>
                      <w:szCs w:val="20"/>
                    </w:rPr>
                    <m:t>)</m:t>
                  </m:r>
                </m:e>
              </m:nary>
              <m:r>
                <w:rPr>
                  <w:rFonts w:ascii="Cambria Math" w:hAnsi="Cambria Math"/>
                  <w:sz w:val="20"/>
                  <w:szCs w:val="20"/>
                </w:rPr>
                <m:t>,#</m:t>
              </m:r>
              <m:d>
                <m:dPr>
                  <m:ctrlPr>
                    <w:rPr>
                      <w:rFonts w:ascii="Cambria Math" w:eastAsia="SimSun" w:hAnsi="Cambria Math" w:cs="SimSun"/>
                      <w:i/>
                      <w:sz w:val="20"/>
                      <w:szCs w:val="20"/>
                      <w:lang w:eastAsia="zh-CN"/>
                    </w:rPr>
                  </m:ctrlPr>
                </m:dPr>
                <m:e>
                  <m:r>
                    <w:rPr>
                      <w:rFonts w:ascii="Cambria Math" w:eastAsia="SimSun" w:hAnsi="Cambria Math" w:cs="SimSun"/>
                      <w:sz w:val="20"/>
                      <w:szCs w:val="20"/>
                      <w:lang w:eastAsia="zh-CN"/>
                    </w:rPr>
                    <m:t>7</m:t>
                  </m:r>
                </m:e>
              </m:d>
              <m:ctrlPr>
                <w:rPr>
                  <w:rFonts w:ascii="Cambria Math" w:hAnsi="Cambria Math"/>
                  <w:i/>
                  <w:sz w:val="20"/>
                  <w:szCs w:val="20"/>
                </w:rPr>
              </m:ctrlPr>
            </m:e>
          </m:eqArr>
        </m:oMath>
      </m:oMathPara>
    </w:p>
    <w:bookmarkEnd w:id="5"/>
    <w:p w14:paraId="4CB9C4E5" w14:textId="77777777" w:rsidR="00075216" w:rsidRDefault="00075216" w:rsidP="00075216">
      <w:pPr>
        <w:widowControl w:val="0"/>
        <w:ind w:firstLine="198"/>
        <w:jc w:val="both"/>
      </w:pPr>
      <w:r w:rsidRPr="008B1FC6">
        <w:rPr>
          <w:noProof/>
          <w:sz w:val="20"/>
          <w:szCs w:val="20"/>
        </w:rPr>
        <w:drawing>
          <wp:inline distT="0" distB="0" distL="0" distR="0" wp14:anchorId="1DED4761" wp14:editId="32D810EE">
            <wp:extent cx="3096049" cy="2981325"/>
            <wp:effectExtent l="0" t="0" r="9525" b="0"/>
            <wp:docPr id="323890376"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90376" name="Picture 1" descr="A graph with green and red lines&#10;&#10;Description automatically generated"/>
                    <pic:cNvPicPr/>
                  </pic:nvPicPr>
                  <pic:blipFill>
                    <a:blip r:embed="rId14"/>
                    <a:stretch>
                      <a:fillRect/>
                    </a:stretch>
                  </pic:blipFill>
                  <pic:spPr>
                    <a:xfrm>
                      <a:off x="0" y="0"/>
                      <a:ext cx="3110959" cy="2995683"/>
                    </a:xfrm>
                    <a:prstGeom prst="rect">
                      <a:avLst/>
                    </a:prstGeom>
                  </pic:spPr>
                </pic:pic>
              </a:graphicData>
            </a:graphic>
          </wp:inline>
        </w:drawing>
      </w:r>
    </w:p>
    <w:p w14:paraId="0DC371B1" w14:textId="0EA40E90" w:rsidR="00075216" w:rsidRPr="004F28F0" w:rsidRDefault="00075216" w:rsidP="00075216">
      <w:pPr>
        <w:pStyle w:val="Caption"/>
        <w:jc w:val="both"/>
        <w:rPr>
          <w:i w:val="0"/>
          <w:iCs w:val="0"/>
          <w:color w:val="auto"/>
        </w:rPr>
      </w:pPr>
      <w:r w:rsidRPr="004F28F0">
        <w:rPr>
          <w:i w:val="0"/>
          <w:iCs w:val="0"/>
          <w:color w:val="auto"/>
          <w:sz w:val="16"/>
          <w:szCs w:val="16"/>
        </w:rPr>
        <w:t xml:space="preserve">Fig. </w:t>
      </w:r>
      <w:r w:rsidRPr="004F28F0">
        <w:rPr>
          <w:i w:val="0"/>
          <w:iCs w:val="0"/>
          <w:color w:val="auto"/>
          <w:sz w:val="16"/>
          <w:szCs w:val="16"/>
        </w:rPr>
        <w:fldChar w:fldCharType="begin"/>
      </w:r>
      <w:r w:rsidRPr="004F28F0">
        <w:rPr>
          <w:i w:val="0"/>
          <w:iCs w:val="0"/>
          <w:color w:val="auto"/>
          <w:sz w:val="16"/>
          <w:szCs w:val="16"/>
        </w:rPr>
        <w:instrText xml:space="preserve"> SEQ Fig. \* ARABIC </w:instrText>
      </w:r>
      <w:r w:rsidRPr="004F28F0">
        <w:rPr>
          <w:i w:val="0"/>
          <w:iCs w:val="0"/>
          <w:color w:val="auto"/>
          <w:sz w:val="16"/>
          <w:szCs w:val="16"/>
        </w:rPr>
        <w:fldChar w:fldCharType="separate"/>
      </w:r>
      <w:r w:rsidR="00CF5179">
        <w:rPr>
          <w:i w:val="0"/>
          <w:iCs w:val="0"/>
          <w:noProof/>
          <w:color w:val="auto"/>
          <w:sz w:val="16"/>
          <w:szCs w:val="16"/>
        </w:rPr>
        <w:t>6</w:t>
      </w:r>
      <w:r w:rsidRPr="004F28F0">
        <w:rPr>
          <w:i w:val="0"/>
          <w:iCs w:val="0"/>
          <w:color w:val="auto"/>
          <w:sz w:val="16"/>
          <w:szCs w:val="16"/>
        </w:rPr>
        <w:fldChar w:fldCharType="end"/>
      </w:r>
      <w:r w:rsidRPr="004F28F0">
        <w:rPr>
          <w:i w:val="0"/>
          <w:iCs w:val="0"/>
          <w:color w:val="auto"/>
          <w:sz w:val="16"/>
          <w:szCs w:val="16"/>
        </w:rPr>
        <w:t xml:space="preserve">. Magnetization process prediction of material B under a trapezoidal excitation. </w:t>
      </w:r>
    </w:p>
    <w:p w14:paraId="519BEB1B" w14:textId="77777777" w:rsidR="00075216" w:rsidRPr="00BB24D6" w:rsidRDefault="00075216" w:rsidP="00075216">
      <w:pPr>
        <w:pStyle w:val="Caption"/>
        <w:widowControl w:val="0"/>
        <w:rPr>
          <w:i w:val="0"/>
          <w:iCs w:val="0"/>
          <w:color w:val="auto"/>
        </w:rPr>
      </w:pPr>
      <w:r w:rsidRPr="00BB24D6">
        <w:rPr>
          <w:i w:val="0"/>
          <w:iCs w:val="0"/>
          <w:color w:val="auto"/>
        </w:rPr>
        <w:t xml:space="preserve">Table. </w:t>
      </w:r>
      <w:r>
        <w:rPr>
          <w:i w:val="0"/>
          <w:iCs w:val="0"/>
          <w:color w:val="auto"/>
        </w:rPr>
        <w:t>1</w:t>
      </w:r>
      <w:r w:rsidRPr="00BB24D6">
        <w:rPr>
          <w:i w:val="0"/>
          <w:iCs w:val="0"/>
          <w:color w:val="auto"/>
        </w:rPr>
        <w:t xml:space="preserve">. </w:t>
      </w:r>
      <w:r w:rsidRPr="000459E3">
        <w:rPr>
          <w:i w:val="0"/>
          <w:iCs w:val="0"/>
          <w:color w:val="auto"/>
        </w:rPr>
        <w:t>Number of parameters of each model</w:t>
      </w:r>
      <w:r w:rsidRPr="00BB24D6">
        <w:rPr>
          <w:i w:val="0"/>
          <w:iCs w:val="0"/>
          <w:color w:val="auto"/>
        </w:rPr>
        <w:t>.</w:t>
      </w:r>
    </w:p>
    <w:tbl>
      <w:tblPr>
        <w:tblStyle w:val="TableGrid"/>
        <w:tblW w:w="5000" w:type="pct"/>
        <w:tblLook w:val="04A0" w:firstRow="1" w:lastRow="0" w:firstColumn="1" w:lastColumn="0" w:noHBand="0" w:noVBand="1"/>
      </w:tblPr>
      <w:tblGrid>
        <w:gridCol w:w="1262"/>
        <w:gridCol w:w="756"/>
        <w:gridCol w:w="756"/>
        <w:gridCol w:w="756"/>
        <w:gridCol w:w="756"/>
        <w:gridCol w:w="754"/>
      </w:tblGrid>
      <w:tr w:rsidR="00075216" w14:paraId="74605894" w14:textId="77777777" w:rsidTr="00075216">
        <w:trPr>
          <w:trHeight w:val="230"/>
        </w:trPr>
        <w:tc>
          <w:tcPr>
            <w:tcW w:w="1252" w:type="pct"/>
            <w:tcBorders>
              <w:top w:val="single" w:sz="12" w:space="0" w:color="auto"/>
              <w:left w:val="nil"/>
            </w:tcBorders>
          </w:tcPr>
          <w:p w14:paraId="65973AE8" w14:textId="77777777" w:rsidR="00075216" w:rsidRPr="00D24B50" w:rsidRDefault="00075216" w:rsidP="00BE2D8B">
            <w:pPr>
              <w:jc w:val="center"/>
              <w:rPr>
                <w:sz w:val="20"/>
                <w:szCs w:val="20"/>
              </w:rPr>
            </w:pPr>
            <w:r w:rsidRPr="00D24B50">
              <w:rPr>
                <w:sz w:val="20"/>
                <w:szCs w:val="20"/>
              </w:rPr>
              <w:t>Material</w:t>
            </w:r>
          </w:p>
        </w:tc>
        <w:tc>
          <w:tcPr>
            <w:tcW w:w="750" w:type="pct"/>
            <w:tcBorders>
              <w:top w:val="single" w:sz="12" w:space="0" w:color="auto"/>
            </w:tcBorders>
          </w:tcPr>
          <w:p w14:paraId="75BBB6C9" w14:textId="77777777" w:rsidR="00075216" w:rsidRPr="00D24B50" w:rsidRDefault="00075216" w:rsidP="00BE2D8B">
            <w:pPr>
              <w:jc w:val="center"/>
              <w:rPr>
                <w:sz w:val="20"/>
                <w:szCs w:val="20"/>
              </w:rPr>
            </w:pPr>
            <w:r w:rsidRPr="00D24B50">
              <w:rPr>
                <w:sz w:val="20"/>
                <w:szCs w:val="20"/>
              </w:rPr>
              <w:t>A</w:t>
            </w:r>
          </w:p>
        </w:tc>
        <w:tc>
          <w:tcPr>
            <w:tcW w:w="750" w:type="pct"/>
            <w:tcBorders>
              <w:top w:val="single" w:sz="12" w:space="0" w:color="auto"/>
            </w:tcBorders>
          </w:tcPr>
          <w:p w14:paraId="3D603B6D" w14:textId="77777777" w:rsidR="00075216" w:rsidRPr="00D24B50" w:rsidRDefault="00075216" w:rsidP="00BE2D8B">
            <w:pPr>
              <w:jc w:val="center"/>
              <w:rPr>
                <w:sz w:val="20"/>
                <w:szCs w:val="20"/>
              </w:rPr>
            </w:pPr>
            <w:r w:rsidRPr="00D24B50">
              <w:rPr>
                <w:sz w:val="20"/>
                <w:szCs w:val="20"/>
              </w:rPr>
              <w:t>B</w:t>
            </w:r>
          </w:p>
        </w:tc>
        <w:tc>
          <w:tcPr>
            <w:tcW w:w="750" w:type="pct"/>
            <w:tcBorders>
              <w:top w:val="single" w:sz="12" w:space="0" w:color="auto"/>
            </w:tcBorders>
          </w:tcPr>
          <w:p w14:paraId="2FD4888F" w14:textId="77777777" w:rsidR="00075216" w:rsidRPr="00D24B50" w:rsidRDefault="00075216" w:rsidP="00BE2D8B">
            <w:pPr>
              <w:jc w:val="center"/>
              <w:rPr>
                <w:sz w:val="20"/>
                <w:szCs w:val="20"/>
              </w:rPr>
            </w:pPr>
            <w:r w:rsidRPr="00D24B50">
              <w:rPr>
                <w:sz w:val="20"/>
                <w:szCs w:val="20"/>
              </w:rPr>
              <w:t>C</w:t>
            </w:r>
          </w:p>
        </w:tc>
        <w:tc>
          <w:tcPr>
            <w:tcW w:w="750" w:type="pct"/>
            <w:tcBorders>
              <w:top w:val="single" w:sz="12" w:space="0" w:color="auto"/>
            </w:tcBorders>
          </w:tcPr>
          <w:p w14:paraId="0787A620" w14:textId="77777777" w:rsidR="00075216" w:rsidRPr="00D24B50" w:rsidRDefault="00075216" w:rsidP="00BE2D8B">
            <w:pPr>
              <w:jc w:val="center"/>
              <w:rPr>
                <w:sz w:val="20"/>
                <w:szCs w:val="20"/>
              </w:rPr>
            </w:pPr>
            <w:r w:rsidRPr="00D24B50">
              <w:rPr>
                <w:sz w:val="20"/>
                <w:szCs w:val="20"/>
              </w:rPr>
              <w:t>D</w:t>
            </w:r>
          </w:p>
        </w:tc>
        <w:tc>
          <w:tcPr>
            <w:tcW w:w="750" w:type="pct"/>
            <w:tcBorders>
              <w:top w:val="single" w:sz="12" w:space="0" w:color="auto"/>
              <w:right w:val="nil"/>
            </w:tcBorders>
          </w:tcPr>
          <w:p w14:paraId="79FCDABC" w14:textId="77777777" w:rsidR="00075216" w:rsidRPr="00D24B50" w:rsidRDefault="00075216" w:rsidP="00BE2D8B">
            <w:pPr>
              <w:jc w:val="center"/>
              <w:rPr>
                <w:sz w:val="20"/>
                <w:szCs w:val="20"/>
              </w:rPr>
            </w:pPr>
            <w:r w:rsidRPr="00D24B50">
              <w:rPr>
                <w:sz w:val="20"/>
                <w:szCs w:val="20"/>
              </w:rPr>
              <w:t>E</w:t>
            </w:r>
          </w:p>
        </w:tc>
      </w:tr>
      <w:tr w:rsidR="00075216" w14:paraId="019153E4" w14:textId="77777777" w:rsidTr="00075216">
        <w:trPr>
          <w:trHeight w:val="230"/>
        </w:trPr>
        <w:tc>
          <w:tcPr>
            <w:tcW w:w="1252" w:type="pct"/>
            <w:tcBorders>
              <w:left w:val="nil"/>
            </w:tcBorders>
          </w:tcPr>
          <w:p w14:paraId="2F331064" w14:textId="77777777" w:rsidR="00075216" w:rsidRPr="00D24B50" w:rsidRDefault="00075216" w:rsidP="00BE2D8B">
            <w:pPr>
              <w:jc w:val="center"/>
              <w:rPr>
                <w:sz w:val="20"/>
                <w:szCs w:val="20"/>
              </w:rPr>
            </w:pPr>
            <w:r w:rsidRPr="00D24B50">
              <w:rPr>
                <w:sz w:val="20"/>
                <w:szCs w:val="20"/>
              </w:rPr>
              <w:t>Num. of θ</w:t>
            </w:r>
          </w:p>
        </w:tc>
        <w:tc>
          <w:tcPr>
            <w:tcW w:w="750" w:type="pct"/>
          </w:tcPr>
          <w:p w14:paraId="55089216" w14:textId="77777777" w:rsidR="00075216" w:rsidRPr="00D24B50" w:rsidRDefault="00075216" w:rsidP="00BE2D8B">
            <w:pPr>
              <w:jc w:val="center"/>
              <w:rPr>
                <w:sz w:val="20"/>
                <w:szCs w:val="20"/>
              </w:rPr>
            </w:pPr>
            <w:r w:rsidRPr="00D24B50">
              <w:rPr>
                <w:sz w:val="20"/>
                <w:szCs w:val="20"/>
              </w:rPr>
              <w:t>1084</w:t>
            </w:r>
          </w:p>
        </w:tc>
        <w:tc>
          <w:tcPr>
            <w:tcW w:w="750" w:type="pct"/>
          </w:tcPr>
          <w:p w14:paraId="44D933F4" w14:textId="77777777" w:rsidR="00075216" w:rsidRPr="00D24B50" w:rsidRDefault="00075216" w:rsidP="00BE2D8B">
            <w:pPr>
              <w:jc w:val="center"/>
              <w:rPr>
                <w:sz w:val="20"/>
                <w:szCs w:val="20"/>
              </w:rPr>
            </w:pPr>
            <w:r w:rsidRPr="00D24B50">
              <w:rPr>
                <w:sz w:val="20"/>
                <w:szCs w:val="20"/>
              </w:rPr>
              <w:t>1084</w:t>
            </w:r>
          </w:p>
        </w:tc>
        <w:tc>
          <w:tcPr>
            <w:tcW w:w="750" w:type="pct"/>
          </w:tcPr>
          <w:p w14:paraId="5BAAE8F0" w14:textId="77777777" w:rsidR="00075216" w:rsidRPr="00D24B50" w:rsidRDefault="00075216" w:rsidP="00BE2D8B">
            <w:pPr>
              <w:jc w:val="center"/>
              <w:rPr>
                <w:sz w:val="20"/>
                <w:szCs w:val="20"/>
              </w:rPr>
            </w:pPr>
            <w:r w:rsidRPr="00D24B50">
              <w:rPr>
                <w:sz w:val="20"/>
                <w:szCs w:val="20"/>
              </w:rPr>
              <w:t>1084</w:t>
            </w:r>
          </w:p>
        </w:tc>
        <w:tc>
          <w:tcPr>
            <w:tcW w:w="750" w:type="pct"/>
          </w:tcPr>
          <w:p w14:paraId="46B71C19" w14:textId="77777777" w:rsidR="00075216" w:rsidRPr="00D24B50" w:rsidRDefault="00075216" w:rsidP="00BE2D8B">
            <w:pPr>
              <w:jc w:val="center"/>
              <w:rPr>
                <w:sz w:val="20"/>
                <w:szCs w:val="20"/>
              </w:rPr>
            </w:pPr>
            <w:r w:rsidRPr="00D24B50">
              <w:rPr>
                <w:sz w:val="20"/>
                <w:szCs w:val="20"/>
              </w:rPr>
              <w:t>1084</w:t>
            </w:r>
          </w:p>
        </w:tc>
        <w:tc>
          <w:tcPr>
            <w:tcW w:w="750" w:type="pct"/>
            <w:tcBorders>
              <w:right w:val="nil"/>
            </w:tcBorders>
          </w:tcPr>
          <w:p w14:paraId="79BDCDE9" w14:textId="77777777" w:rsidR="00075216" w:rsidRPr="00D24B50" w:rsidRDefault="00075216" w:rsidP="00BE2D8B">
            <w:pPr>
              <w:jc w:val="center"/>
              <w:rPr>
                <w:sz w:val="20"/>
                <w:szCs w:val="20"/>
              </w:rPr>
            </w:pPr>
            <w:r w:rsidRPr="00D24B50">
              <w:rPr>
                <w:sz w:val="20"/>
                <w:szCs w:val="20"/>
              </w:rPr>
              <w:t>1084</w:t>
            </w:r>
          </w:p>
        </w:tc>
      </w:tr>
      <w:tr w:rsidR="00075216" w14:paraId="7E6CAC59" w14:textId="77777777" w:rsidTr="00075216">
        <w:trPr>
          <w:trHeight w:val="230"/>
        </w:trPr>
        <w:tc>
          <w:tcPr>
            <w:tcW w:w="1252" w:type="pct"/>
            <w:tcBorders>
              <w:left w:val="nil"/>
            </w:tcBorders>
          </w:tcPr>
          <w:p w14:paraId="3F4C0933" w14:textId="77777777" w:rsidR="00075216" w:rsidRDefault="00075216" w:rsidP="00BE2D8B">
            <w:pPr>
              <w:jc w:val="center"/>
              <w:rPr>
                <w:sz w:val="20"/>
                <w:szCs w:val="20"/>
              </w:rPr>
            </w:pPr>
            <w:r>
              <w:rPr>
                <w:sz w:val="20"/>
                <w:szCs w:val="20"/>
              </w:rPr>
              <w:t>File size</w:t>
            </w:r>
          </w:p>
        </w:tc>
        <w:tc>
          <w:tcPr>
            <w:tcW w:w="750" w:type="pct"/>
          </w:tcPr>
          <w:p w14:paraId="6309CC48" w14:textId="77777777" w:rsidR="00075216" w:rsidRDefault="00075216" w:rsidP="00BE2D8B">
            <w:pPr>
              <w:jc w:val="center"/>
              <w:rPr>
                <w:sz w:val="20"/>
                <w:szCs w:val="20"/>
              </w:rPr>
            </w:pPr>
            <w:r>
              <w:rPr>
                <w:sz w:val="20"/>
                <w:szCs w:val="20"/>
              </w:rPr>
              <w:t>7kb</w:t>
            </w:r>
          </w:p>
        </w:tc>
        <w:tc>
          <w:tcPr>
            <w:tcW w:w="750" w:type="pct"/>
          </w:tcPr>
          <w:p w14:paraId="09EEDAE6" w14:textId="77777777" w:rsidR="00075216" w:rsidRDefault="00075216" w:rsidP="00BE2D8B">
            <w:pPr>
              <w:jc w:val="center"/>
              <w:rPr>
                <w:sz w:val="20"/>
                <w:szCs w:val="20"/>
              </w:rPr>
            </w:pPr>
            <w:r>
              <w:rPr>
                <w:sz w:val="20"/>
                <w:szCs w:val="20"/>
              </w:rPr>
              <w:t>7kb</w:t>
            </w:r>
          </w:p>
        </w:tc>
        <w:tc>
          <w:tcPr>
            <w:tcW w:w="750" w:type="pct"/>
          </w:tcPr>
          <w:p w14:paraId="2B505CE2" w14:textId="77777777" w:rsidR="00075216" w:rsidRDefault="00075216" w:rsidP="00BE2D8B">
            <w:pPr>
              <w:jc w:val="center"/>
              <w:rPr>
                <w:sz w:val="20"/>
                <w:szCs w:val="20"/>
              </w:rPr>
            </w:pPr>
            <w:r>
              <w:rPr>
                <w:sz w:val="20"/>
                <w:szCs w:val="20"/>
              </w:rPr>
              <w:t>7kb</w:t>
            </w:r>
          </w:p>
        </w:tc>
        <w:tc>
          <w:tcPr>
            <w:tcW w:w="750" w:type="pct"/>
          </w:tcPr>
          <w:p w14:paraId="45080DD6" w14:textId="77777777" w:rsidR="00075216" w:rsidRDefault="00075216" w:rsidP="00BE2D8B">
            <w:pPr>
              <w:jc w:val="center"/>
              <w:rPr>
                <w:sz w:val="20"/>
                <w:szCs w:val="20"/>
              </w:rPr>
            </w:pPr>
            <w:r>
              <w:rPr>
                <w:sz w:val="20"/>
                <w:szCs w:val="20"/>
              </w:rPr>
              <w:t>7kb</w:t>
            </w:r>
          </w:p>
        </w:tc>
        <w:tc>
          <w:tcPr>
            <w:tcW w:w="750" w:type="pct"/>
            <w:tcBorders>
              <w:right w:val="nil"/>
            </w:tcBorders>
          </w:tcPr>
          <w:p w14:paraId="6107AC5F" w14:textId="77777777" w:rsidR="00075216" w:rsidRDefault="00075216" w:rsidP="00BE2D8B">
            <w:pPr>
              <w:jc w:val="center"/>
              <w:rPr>
                <w:sz w:val="20"/>
                <w:szCs w:val="20"/>
              </w:rPr>
            </w:pPr>
            <w:r>
              <w:rPr>
                <w:sz w:val="20"/>
                <w:szCs w:val="20"/>
              </w:rPr>
              <w:t>7kb</w:t>
            </w:r>
          </w:p>
        </w:tc>
      </w:tr>
    </w:tbl>
    <w:p w14:paraId="6757A439" w14:textId="2758C18D" w:rsidR="00F60E58" w:rsidRPr="00EB496E" w:rsidRDefault="00B64189" w:rsidP="00075216">
      <w:pPr>
        <w:widowControl w:val="0"/>
        <w:spacing w:before="240"/>
        <w:jc w:val="both"/>
        <w:rPr>
          <w:sz w:val="20"/>
          <w:szCs w:val="20"/>
        </w:rPr>
      </w:pPr>
      <w:r w:rsidRPr="00B64189">
        <w:rPr>
          <w:sz w:val="20"/>
          <w:szCs w:val="20"/>
        </w:rPr>
        <w:t xml:space="preserve">where </w:t>
      </w:r>
      <m:oMath>
        <m:r>
          <w:rPr>
            <w:rFonts w:ascii="Cambria Math" w:hAnsi="Cambria Math"/>
            <w:sz w:val="20"/>
            <w:szCs w:val="20"/>
          </w:rPr>
          <m:t>n</m:t>
        </m:r>
      </m:oMath>
      <w:r w:rsidRPr="00B64189">
        <w:rPr>
          <w:sz w:val="20"/>
          <w:szCs w:val="20"/>
        </w:rPr>
        <w:t xml:space="preserve"> denotes the </w:t>
      </w:r>
      <w:r w:rsidR="008963E4">
        <w:rPr>
          <w:sz w:val="20"/>
          <w:szCs w:val="20"/>
        </w:rPr>
        <w:t>number of the training data.</w:t>
      </w:r>
      <w:r w:rsidR="00767E73">
        <w:rPr>
          <w:b/>
          <w:bCs/>
          <w:sz w:val="16"/>
          <w:szCs w:val="16"/>
        </w:rPr>
        <w:t xml:space="preserve"> </w:t>
      </w:r>
      <w:r w:rsidR="00767E73">
        <w:rPr>
          <w:sz w:val="20"/>
          <w:szCs w:val="20"/>
        </w:rPr>
        <w:t xml:space="preserve">Then, </w:t>
      </w:r>
      <w:r w:rsidR="00D11F5F">
        <w:rPr>
          <w:sz w:val="20"/>
          <w:szCs w:val="20"/>
        </w:rPr>
        <w:t>the</w:t>
      </w:r>
      <w:r w:rsidR="00767E73" w:rsidRPr="00A06C32">
        <w:rPr>
          <w:sz w:val="20"/>
          <w:szCs w:val="20"/>
        </w:rPr>
        <w:t xml:space="preserve"> proposed framework applies Adam</w:t>
      </w:r>
      <w:r w:rsidR="00D11F5F">
        <w:rPr>
          <w:sz w:val="20"/>
          <w:szCs w:val="20"/>
        </w:rPr>
        <w:t xml:space="preserve"> [36] </w:t>
      </w:r>
      <w:r w:rsidR="00767E73" w:rsidRPr="00A06C32">
        <w:rPr>
          <w:sz w:val="20"/>
          <w:szCs w:val="20"/>
        </w:rPr>
        <w:t>as the main optimization algorithm</w:t>
      </w:r>
      <w:r w:rsidR="00D11F5F">
        <w:rPr>
          <w:sz w:val="20"/>
          <w:szCs w:val="20"/>
        </w:rPr>
        <w:t>,</w:t>
      </w:r>
      <w:r w:rsidR="00765FC3">
        <w:rPr>
          <w:sz w:val="20"/>
          <w:szCs w:val="20"/>
        </w:rPr>
        <w:t xml:space="preserve"> which </w:t>
      </w:r>
      <w:r w:rsidR="00A06C32" w:rsidRPr="00A06C32">
        <w:rPr>
          <w:sz w:val="20"/>
          <w:szCs w:val="20"/>
        </w:rPr>
        <w:t xml:space="preserve">combines the </w:t>
      </w:r>
      <w:r w:rsidR="00765FC3">
        <w:rPr>
          <w:sz w:val="20"/>
          <w:szCs w:val="20"/>
        </w:rPr>
        <w:t>benefits</w:t>
      </w:r>
      <w:r w:rsidR="00A06C32" w:rsidRPr="00A06C32">
        <w:rPr>
          <w:sz w:val="20"/>
          <w:szCs w:val="20"/>
        </w:rPr>
        <w:t xml:space="preserve"> of adaptive gradient descent and momentum </w:t>
      </w:r>
      <w:r w:rsidR="00765FC3" w:rsidRPr="00A06C32">
        <w:rPr>
          <w:sz w:val="20"/>
          <w:szCs w:val="20"/>
        </w:rPr>
        <w:t>methods.</w:t>
      </w:r>
      <w:r w:rsidR="00765FC3">
        <w:rPr>
          <w:sz w:val="20"/>
          <w:szCs w:val="20"/>
        </w:rPr>
        <w:t xml:space="preserve"> </w:t>
      </w:r>
      <w:r w:rsidR="00F60E58" w:rsidRPr="00F60E58">
        <w:rPr>
          <w:sz w:val="20"/>
          <w:szCs w:val="20"/>
        </w:rPr>
        <w:t xml:space="preserve">The parameters related to the Adam algorithm will be improved through the performance of the model on the </w:t>
      </w:r>
      <w:r w:rsidR="00F60E58">
        <w:rPr>
          <w:sz w:val="20"/>
          <w:szCs w:val="20"/>
        </w:rPr>
        <w:t>validation</w:t>
      </w:r>
      <w:r w:rsidR="00F60E58" w:rsidRPr="00F60E58">
        <w:rPr>
          <w:sz w:val="20"/>
          <w:szCs w:val="20"/>
        </w:rPr>
        <w:t xml:space="preserve"> </w:t>
      </w:r>
      <w:r w:rsidR="00F60E58">
        <w:rPr>
          <w:sz w:val="20"/>
          <w:szCs w:val="20"/>
        </w:rPr>
        <w:t>data</w:t>
      </w:r>
      <w:r w:rsidR="00F60E58" w:rsidRPr="00F60E58">
        <w:rPr>
          <w:sz w:val="20"/>
          <w:szCs w:val="20"/>
        </w:rPr>
        <w:t>set.</w:t>
      </w:r>
    </w:p>
    <w:p w14:paraId="2D6BD476" w14:textId="77777777" w:rsidR="00A06C32" w:rsidRDefault="00A06C32" w:rsidP="00B64189">
      <w:pPr>
        <w:ind w:firstLine="198"/>
        <w:jc w:val="both"/>
        <w:rPr>
          <w:sz w:val="20"/>
          <w:szCs w:val="20"/>
        </w:rPr>
      </w:pPr>
    </w:p>
    <w:p w14:paraId="2C767B9D" w14:textId="612315FE" w:rsidR="005705F0" w:rsidRPr="00692264" w:rsidRDefault="005705F0" w:rsidP="00842A12">
      <w:pPr>
        <w:jc w:val="center"/>
        <w:rPr>
          <w:smallCaps/>
          <w:sz w:val="20"/>
          <w:szCs w:val="20"/>
        </w:rPr>
      </w:pPr>
      <w:r w:rsidRPr="00956284">
        <w:rPr>
          <w:sz w:val="20"/>
          <w:szCs w:val="20"/>
        </w:rPr>
        <w:t>I</w:t>
      </w:r>
      <w:r>
        <w:rPr>
          <w:sz w:val="20"/>
          <w:szCs w:val="20"/>
        </w:rPr>
        <w:t xml:space="preserve">V. </w:t>
      </w:r>
      <w:r w:rsidR="004F3FB3">
        <w:rPr>
          <w:smallCaps/>
          <w:sz w:val="20"/>
          <w:szCs w:val="20"/>
        </w:rPr>
        <w:t>Results and discussion</w:t>
      </w:r>
    </w:p>
    <w:p w14:paraId="64A8AAC5" w14:textId="22715EBE" w:rsidR="005705F0" w:rsidRPr="00956284" w:rsidRDefault="005705F0" w:rsidP="005705F0">
      <w:pPr>
        <w:jc w:val="both"/>
        <w:rPr>
          <w:sz w:val="16"/>
          <w:szCs w:val="16"/>
        </w:rPr>
      </w:pPr>
    </w:p>
    <w:p w14:paraId="35AC455F" w14:textId="4625F595" w:rsidR="005705F0" w:rsidRDefault="00196289" w:rsidP="005705F0">
      <w:pPr>
        <w:ind w:firstLine="202"/>
        <w:jc w:val="both"/>
        <w:rPr>
          <w:sz w:val="20"/>
          <w:szCs w:val="20"/>
        </w:rPr>
      </w:pPr>
      <w:r w:rsidRPr="00196289">
        <w:rPr>
          <w:sz w:val="20"/>
          <w:szCs w:val="20"/>
        </w:rPr>
        <w:t xml:space="preserve">The model results and discussions in this section are based on the problem setting of the MagNet </w:t>
      </w:r>
      <w:r>
        <w:rPr>
          <w:sz w:val="20"/>
          <w:szCs w:val="20"/>
        </w:rPr>
        <w:t>challenge 2023</w:t>
      </w:r>
      <w:r w:rsidRPr="00196289">
        <w:rPr>
          <w:sz w:val="20"/>
          <w:szCs w:val="20"/>
        </w:rPr>
        <w:t>.</w:t>
      </w:r>
      <w:r>
        <w:rPr>
          <w:sz w:val="20"/>
          <w:szCs w:val="20"/>
        </w:rPr>
        <w:t xml:space="preserve"> There are</w:t>
      </w:r>
      <w:r w:rsidR="00EF18E3">
        <w:rPr>
          <w:sz w:val="20"/>
          <w:szCs w:val="20"/>
        </w:rPr>
        <w:t xml:space="preserve"> five unknown ferrite materials datasets for </w:t>
      </w:r>
      <w:r w:rsidR="00B81BB7">
        <w:rPr>
          <w:sz w:val="20"/>
          <w:szCs w:val="20"/>
        </w:rPr>
        <w:t xml:space="preserve">core loss </w:t>
      </w:r>
      <w:r w:rsidR="00EF18E3">
        <w:rPr>
          <w:sz w:val="20"/>
          <w:szCs w:val="20"/>
        </w:rPr>
        <w:t>model development</w:t>
      </w:r>
      <w:r w:rsidR="00B81BB7">
        <w:rPr>
          <w:sz w:val="20"/>
          <w:szCs w:val="20"/>
        </w:rPr>
        <w:t>,</w:t>
      </w:r>
      <w:r w:rsidR="00B81BB7" w:rsidRPr="00B81BB7">
        <w:t xml:space="preserve"> </w:t>
      </w:r>
      <w:r w:rsidR="00B81BB7" w:rsidRPr="00B81BB7">
        <w:rPr>
          <w:sz w:val="20"/>
          <w:szCs w:val="20"/>
        </w:rPr>
        <w:t>with each material containing between 580 and 7400 data points</w:t>
      </w:r>
      <w:r w:rsidR="00B81BB7">
        <w:rPr>
          <w:sz w:val="20"/>
          <w:szCs w:val="20"/>
        </w:rPr>
        <w:t xml:space="preserve"> including</w:t>
      </w:r>
      <w:r w:rsidR="00EF18E3" w:rsidRPr="00EF18E3">
        <w:rPr>
          <w:sz w:val="20"/>
          <w:szCs w:val="20"/>
        </w:rPr>
        <w:t xml:space="preserve"> different excitation waveforms, </w:t>
      </w:r>
      <w:r w:rsidR="00842A12" w:rsidRPr="00EF18E3">
        <w:rPr>
          <w:sz w:val="20"/>
          <w:szCs w:val="20"/>
        </w:rPr>
        <w:t>temperatures,</w:t>
      </w:r>
      <w:r w:rsidR="00EF18E3" w:rsidRPr="00EF18E3">
        <w:rPr>
          <w:sz w:val="20"/>
          <w:szCs w:val="20"/>
        </w:rPr>
        <w:t xml:space="preserve"> and excitation frequencies</w:t>
      </w:r>
      <w:r w:rsidR="00EF18E3">
        <w:rPr>
          <w:sz w:val="20"/>
          <w:szCs w:val="20"/>
        </w:rPr>
        <w:t>.</w:t>
      </w:r>
    </w:p>
    <w:p w14:paraId="5A14BDF5" w14:textId="77777777" w:rsidR="00842A12" w:rsidRPr="00956284" w:rsidRDefault="00842A12" w:rsidP="005705F0">
      <w:pPr>
        <w:ind w:firstLine="202"/>
        <w:jc w:val="both"/>
        <w:rPr>
          <w:sz w:val="20"/>
          <w:szCs w:val="20"/>
        </w:rPr>
      </w:pPr>
    </w:p>
    <w:p w14:paraId="68C85783" w14:textId="1EBBE18E" w:rsidR="00842A12" w:rsidRDefault="00842A12" w:rsidP="00842A12">
      <w:pPr>
        <w:jc w:val="both"/>
        <w:rPr>
          <w:i/>
          <w:sz w:val="20"/>
          <w:szCs w:val="20"/>
        </w:rPr>
      </w:pPr>
      <w:r>
        <w:rPr>
          <w:i/>
          <w:sz w:val="20"/>
          <w:szCs w:val="20"/>
        </w:rPr>
        <w:t xml:space="preserve">A. Model </w:t>
      </w:r>
      <w:r w:rsidR="002C1080">
        <w:rPr>
          <w:i/>
          <w:sz w:val="20"/>
          <w:szCs w:val="20"/>
        </w:rPr>
        <w:t>size</w:t>
      </w:r>
    </w:p>
    <w:p w14:paraId="47FF57E7" w14:textId="77777777" w:rsidR="00075216" w:rsidRDefault="00A57FA8" w:rsidP="00075216">
      <w:pPr>
        <w:widowControl w:val="0"/>
        <w:ind w:firstLine="198"/>
        <w:jc w:val="both"/>
        <w:rPr>
          <w:sz w:val="20"/>
          <w:szCs w:val="20"/>
        </w:rPr>
      </w:pPr>
      <w:r w:rsidRPr="00A57FA8">
        <w:rPr>
          <w:sz w:val="20"/>
          <w:szCs w:val="20"/>
        </w:rPr>
        <w:t xml:space="preserve">The number of operators and the number of core cross-section segments (i.e., the number of RNN neurons in the dynamic hysteresis subnetwork) are the main factors that determine the performance and generalization ability of the model. They are defined as hyperparameters of the model. For the hyperparameters selection of the following network instances developed, we adopt the Optuna hyperparameter optimization framework, which is an improved version of the grid search technique </w:t>
      </w:r>
      <w:r w:rsidR="00C36354">
        <w:rPr>
          <w:sz w:val="20"/>
          <w:szCs w:val="20"/>
        </w:rPr>
        <w:t>[3</w:t>
      </w:r>
      <w:r w:rsidR="003B0D68">
        <w:rPr>
          <w:sz w:val="20"/>
          <w:szCs w:val="20"/>
        </w:rPr>
        <w:t>7</w:t>
      </w:r>
      <w:r w:rsidR="00C36354">
        <w:rPr>
          <w:sz w:val="20"/>
          <w:szCs w:val="20"/>
        </w:rPr>
        <w:t>]</w:t>
      </w:r>
      <w:r w:rsidRPr="00A57FA8">
        <w:rPr>
          <w:sz w:val="20"/>
          <w:szCs w:val="20"/>
        </w:rPr>
        <w:t>.</w:t>
      </w:r>
      <w:r w:rsidR="00075216" w:rsidRPr="00075216">
        <w:rPr>
          <w:sz w:val="20"/>
          <w:szCs w:val="20"/>
        </w:rPr>
        <w:t xml:space="preserve"> </w:t>
      </w:r>
    </w:p>
    <w:p w14:paraId="1E9C9DF8" w14:textId="77777777" w:rsidR="00075216" w:rsidRPr="00FF3D89" w:rsidRDefault="00075216" w:rsidP="00075216">
      <w:pPr>
        <w:widowControl w:val="0"/>
        <w:ind w:firstLine="198"/>
        <w:jc w:val="both"/>
        <w:rPr>
          <w:sz w:val="20"/>
          <w:szCs w:val="20"/>
        </w:rPr>
      </w:pPr>
      <w:r w:rsidRPr="003116AC">
        <w:rPr>
          <w:sz w:val="20"/>
          <w:szCs w:val="20"/>
        </w:rPr>
        <w:t>MMINN is a hybrid model that naturally has advantages in scale over fully data-driven models.</w:t>
      </w:r>
      <w:r>
        <w:rPr>
          <w:sz w:val="20"/>
          <w:szCs w:val="20"/>
        </w:rPr>
        <w:t xml:space="preserve"> Therefore,</w:t>
      </w:r>
      <w:r w:rsidRPr="00AF6F81">
        <w:t xml:space="preserve"> </w:t>
      </w:r>
      <w:r w:rsidRPr="00AF6F81">
        <w:rPr>
          <w:sz w:val="20"/>
          <w:szCs w:val="20"/>
        </w:rPr>
        <w:t>instead of focusing on the compactness of the model,</w:t>
      </w:r>
      <w:r>
        <w:rPr>
          <w:sz w:val="20"/>
          <w:szCs w:val="20"/>
        </w:rPr>
        <w:t xml:space="preserve"> t</w:t>
      </w:r>
      <w:r w:rsidRPr="00FF3D89">
        <w:rPr>
          <w:sz w:val="20"/>
          <w:szCs w:val="20"/>
        </w:rPr>
        <w:t xml:space="preserve">he optimization of </w:t>
      </w:r>
    </w:p>
    <w:p w14:paraId="7C2A1CDC" w14:textId="4D963A40" w:rsidR="00075216" w:rsidRPr="00075216" w:rsidRDefault="00075216" w:rsidP="00075216">
      <w:pPr>
        <w:rPr>
          <w:sz w:val="14"/>
          <w:szCs w:val="14"/>
        </w:rPr>
      </w:pPr>
      <w:r w:rsidRPr="00075216">
        <w:rPr>
          <w:sz w:val="18"/>
          <w:szCs w:val="18"/>
        </w:rPr>
        <w:lastRenderedPageBreak/>
        <w:t>Table. 2. MMINN core loss prediction error based on 5 material training datasets.</w:t>
      </w:r>
    </w:p>
    <w:tbl>
      <w:tblPr>
        <w:tblStyle w:val="TableGrid"/>
        <w:tblW w:w="0" w:type="auto"/>
        <w:tblLook w:val="04A0" w:firstRow="1" w:lastRow="0" w:firstColumn="1" w:lastColumn="0" w:noHBand="0" w:noVBand="1"/>
      </w:tblPr>
      <w:tblGrid>
        <w:gridCol w:w="1375"/>
        <w:gridCol w:w="733"/>
        <w:gridCol w:w="733"/>
        <w:gridCol w:w="733"/>
        <w:gridCol w:w="733"/>
        <w:gridCol w:w="733"/>
      </w:tblGrid>
      <w:tr w:rsidR="00075216" w14:paraId="31C7D335" w14:textId="77777777" w:rsidTr="00BE2D8B">
        <w:tc>
          <w:tcPr>
            <w:tcW w:w="0" w:type="auto"/>
            <w:tcBorders>
              <w:top w:val="single" w:sz="12" w:space="0" w:color="auto"/>
              <w:left w:val="nil"/>
            </w:tcBorders>
          </w:tcPr>
          <w:p w14:paraId="7964F241" w14:textId="77777777" w:rsidR="00075216" w:rsidRPr="00D24B50" w:rsidRDefault="00075216" w:rsidP="00BE2D8B">
            <w:pPr>
              <w:jc w:val="center"/>
              <w:rPr>
                <w:sz w:val="20"/>
                <w:szCs w:val="20"/>
              </w:rPr>
            </w:pPr>
            <w:r w:rsidRPr="00D24B50">
              <w:rPr>
                <w:sz w:val="20"/>
                <w:szCs w:val="20"/>
              </w:rPr>
              <w:t>Material</w:t>
            </w:r>
          </w:p>
        </w:tc>
        <w:tc>
          <w:tcPr>
            <w:tcW w:w="0" w:type="auto"/>
            <w:tcBorders>
              <w:top w:val="single" w:sz="12" w:space="0" w:color="auto"/>
            </w:tcBorders>
          </w:tcPr>
          <w:p w14:paraId="30AEAC8A" w14:textId="77777777" w:rsidR="00075216" w:rsidRPr="00D24B50" w:rsidRDefault="00075216" w:rsidP="00BE2D8B">
            <w:pPr>
              <w:jc w:val="center"/>
              <w:rPr>
                <w:sz w:val="20"/>
                <w:szCs w:val="20"/>
              </w:rPr>
            </w:pPr>
            <w:r w:rsidRPr="00D24B50">
              <w:rPr>
                <w:sz w:val="20"/>
                <w:szCs w:val="20"/>
              </w:rPr>
              <w:t>A</w:t>
            </w:r>
          </w:p>
        </w:tc>
        <w:tc>
          <w:tcPr>
            <w:tcW w:w="0" w:type="auto"/>
            <w:tcBorders>
              <w:top w:val="single" w:sz="12" w:space="0" w:color="auto"/>
            </w:tcBorders>
          </w:tcPr>
          <w:p w14:paraId="381DE69A" w14:textId="77777777" w:rsidR="00075216" w:rsidRPr="00D24B50" w:rsidRDefault="00075216" w:rsidP="00BE2D8B">
            <w:pPr>
              <w:jc w:val="center"/>
              <w:rPr>
                <w:sz w:val="20"/>
                <w:szCs w:val="20"/>
              </w:rPr>
            </w:pPr>
            <w:r w:rsidRPr="00D24B50">
              <w:rPr>
                <w:sz w:val="20"/>
                <w:szCs w:val="20"/>
              </w:rPr>
              <w:t>B</w:t>
            </w:r>
          </w:p>
        </w:tc>
        <w:tc>
          <w:tcPr>
            <w:tcW w:w="0" w:type="auto"/>
            <w:tcBorders>
              <w:top w:val="single" w:sz="12" w:space="0" w:color="auto"/>
            </w:tcBorders>
          </w:tcPr>
          <w:p w14:paraId="6E246BD2" w14:textId="77777777" w:rsidR="00075216" w:rsidRPr="00D24B50" w:rsidRDefault="00075216" w:rsidP="00BE2D8B">
            <w:pPr>
              <w:jc w:val="center"/>
              <w:rPr>
                <w:sz w:val="20"/>
                <w:szCs w:val="20"/>
              </w:rPr>
            </w:pPr>
            <w:r w:rsidRPr="00D24B50">
              <w:rPr>
                <w:sz w:val="20"/>
                <w:szCs w:val="20"/>
              </w:rPr>
              <w:t>C</w:t>
            </w:r>
          </w:p>
        </w:tc>
        <w:tc>
          <w:tcPr>
            <w:tcW w:w="0" w:type="auto"/>
            <w:tcBorders>
              <w:top w:val="single" w:sz="12" w:space="0" w:color="auto"/>
            </w:tcBorders>
          </w:tcPr>
          <w:p w14:paraId="06495B3E" w14:textId="77777777" w:rsidR="00075216" w:rsidRPr="00D24B50" w:rsidRDefault="00075216" w:rsidP="00BE2D8B">
            <w:pPr>
              <w:jc w:val="center"/>
              <w:rPr>
                <w:sz w:val="20"/>
                <w:szCs w:val="20"/>
              </w:rPr>
            </w:pPr>
            <w:r w:rsidRPr="00D24B50">
              <w:rPr>
                <w:sz w:val="20"/>
                <w:szCs w:val="20"/>
              </w:rPr>
              <w:t>D</w:t>
            </w:r>
          </w:p>
        </w:tc>
        <w:tc>
          <w:tcPr>
            <w:tcW w:w="0" w:type="auto"/>
            <w:tcBorders>
              <w:top w:val="single" w:sz="12" w:space="0" w:color="auto"/>
              <w:right w:val="nil"/>
            </w:tcBorders>
          </w:tcPr>
          <w:p w14:paraId="473E080E" w14:textId="77777777" w:rsidR="00075216" w:rsidRPr="00D24B50" w:rsidRDefault="00075216" w:rsidP="00BE2D8B">
            <w:pPr>
              <w:jc w:val="center"/>
              <w:rPr>
                <w:sz w:val="20"/>
                <w:szCs w:val="20"/>
              </w:rPr>
            </w:pPr>
            <w:r w:rsidRPr="00D24B50">
              <w:rPr>
                <w:sz w:val="20"/>
                <w:szCs w:val="20"/>
              </w:rPr>
              <w:t>E</w:t>
            </w:r>
          </w:p>
        </w:tc>
      </w:tr>
      <w:tr w:rsidR="00075216" w14:paraId="5415B2C4" w14:textId="77777777" w:rsidTr="00BE2D8B">
        <w:tc>
          <w:tcPr>
            <w:tcW w:w="0" w:type="auto"/>
            <w:tcBorders>
              <w:left w:val="nil"/>
            </w:tcBorders>
          </w:tcPr>
          <w:p w14:paraId="59FE7517" w14:textId="77777777" w:rsidR="00075216" w:rsidRPr="00D24B50" w:rsidRDefault="00075216" w:rsidP="00BE2D8B">
            <w:pPr>
              <w:jc w:val="center"/>
              <w:rPr>
                <w:sz w:val="20"/>
                <w:szCs w:val="20"/>
              </w:rPr>
            </w:pPr>
            <w:r>
              <w:rPr>
                <w:sz w:val="20"/>
                <w:szCs w:val="20"/>
              </w:rPr>
              <w:t>Abs. Avg. of Relative Error</w:t>
            </w:r>
          </w:p>
        </w:tc>
        <w:tc>
          <w:tcPr>
            <w:tcW w:w="0" w:type="auto"/>
            <w:vAlign w:val="center"/>
          </w:tcPr>
          <w:p w14:paraId="11DECF38" w14:textId="77777777" w:rsidR="00075216" w:rsidRPr="00D24B50" w:rsidRDefault="00075216" w:rsidP="00BE2D8B">
            <w:pPr>
              <w:jc w:val="center"/>
              <w:rPr>
                <w:sz w:val="20"/>
                <w:szCs w:val="20"/>
              </w:rPr>
            </w:pPr>
            <w:r>
              <w:rPr>
                <w:sz w:val="20"/>
                <w:szCs w:val="20"/>
              </w:rPr>
              <w:t>3.26%</w:t>
            </w:r>
          </w:p>
        </w:tc>
        <w:tc>
          <w:tcPr>
            <w:tcW w:w="0" w:type="auto"/>
            <w:vAlign w:val="center"/>
          </w:tcPr>
          <w:p w14:paraId="2BC06558" w14:textId="77777777" w:rsidR="00075216" w:rsidRPr="00D24B50" w:rsidRDefault="00075216" w:rsidP="00BE2D8B">
            <w:pPr>
              <w:jc w:val="center"/>
              <w:rPr>
                <w:sz w:val="20"/>
                <w:szCs w:val="20"/>
              </w:rPr>
            </w:pPr>
            <w:r>
              <w:rPr>
                <w:sz w:val="20"/>
                <w:szCs w:val="20"/>
              </w:rPr>
              <w:t>1.40%</w:t>
            </w:r>
          </w:p>
        </w:tc>
        <w:tc>
          <w:tcPr>
            <w:tcW w:w="0" w:type="auto"/>
            <w:vAlign w:val="center"/>
          </w:tcPr>
          <w:p w14:paraId="0EFCBE2F" w14:textId="77777777" w:rsidR="00075216" w:rsidRPr="00D24B50" w:rsidRDefault="00075216" w:rsidP="00BE2D8B">
            <w:pPr>
              <w:jc w:val="center"/>
              <w:rPr>
                <w:sz w:val="20"/>
                <w:szCs w:val="20"/>
              </w:rPr>
            </w:pPr>
            <w:r>
              <w:rPr>
                <w:sz w:val="20"/>
                <w:szCs w:val="20"/>
              </w:rPr>
              <w:t>1.73%</w:t>
            </w:r>
          </w:p>
        </w:tc>
        <w:tc>
          <w:tcPr>
            <w:tcW w:w="0" w:type="auto"/>
            <w:vAlign w:val="center"/>
          </w:tcPr>
          <w:p w14:paraId="1118C30E" w14:textId="77777777" w:rsidR="00075216" w:rsidRPr="00D24B50" w:rsidRDefault="00075216" w:rsidP="00BE2D8B">
            <w:pPr>
              <w:jc w:val="center"/>
              <w:rPr>
                <w:sz w:val="20"/>
                <w:szCs w:val="20"/>
              </w:rPr>
            </w:pPr>
            <w:r>
              <w:rPr>
                <w:sz w:val="20"/>
                <w:szCs w:val="20"/>
              </w:rPr>
              <w:t>1.39%</w:t>
            </w:r>
          </w:p>
        </w:tc>
        <w:tc>
          <w:tcPr>
            <w:tcW w:w="0" w:type="auto"/>
            <w:tcBorders>
              <w:right w:val="nil"/>
            </w:tcBorders>
            <w:vAlign w:val="center"/>
          </w:tcPr>
          <w:p w14:paraId="7DFFA97A" w14:textId="77777777" w:rsidR="00075216" w:rsidRPr="00D24B50" w:rsidRDefault="00075216" w:rsidP="00BE2D8B">
            <w:pPr>
              <w:jc w:val="center"/>
              <w:rPr>
                <w:sz w:val="20"/>
                <w:szCs w:val="20"/>
              </w:rPr>
            </w:pPr>
            <w:r>
              <w:rPr>
                <w:sz w:val="20"/>
                <w:szCs w:val="20"/>
              </w:rPr>
              <w:t>1.80%</w:t>
            </w:r>
          </w:p>
        </w:tc>
      </w:tr>
      <w:tr w:rsidR="00075216" w14:paraId="2AA1CC2C" w14:textId="77777777" w:rsidTr="00BE2D8B">
        <w:tc>
          <w:tcPr>
            <w:tcW w:w="0" w:type="auto"/>
            <w:tcBorders>
              <w:left w:val="nil"/>
            </w:tcBorders>
          </w:tcPr>
          <w:p w14:paraId="5F77F65F" w14:textId="77777777" w:rsidR="00075216" w:rsidRDefault="00075216" w:rsidP="00BE2D8B">
            <w:pPr>
              <w:jc w:val="center"/>
              <w:rPr>
                <w:sz w:val="20"/>
                <w:szCs w:val="20"/>
              </w:rPr>
            </w:pPr>
            <w:r>
              <w:rPr>
                <w:sz w:val="20"/>
                <w:szCs w:val="20"/>
              </w:rPr>
              <w:t>Abs. 95% of Relative Error</w:t>
            </w:r>
          </w:p>
        </w:tc>
        <w:tc>
          <w:tcPr>
            <w:tcW w:w="0" w:type="auto"/>
            <w:vAlign w:val="center"/>
          </w:tcPr>
          <w:p w14:paraId="18338D4E" w14:textId="77777777" w:rsidR="00075216" w:rsidRDefault="00075216" w:rsidP="00BE2D8B">
            <w:pPr>
              <w:jc w:val="center"/>
              <w:rPr>
                <w:sz w:val="20"/>
                <w:szCs w:val="20"/>
              </w:rPr>
            </w:pPr>
            <w:r>
              <w:rPr>
                <w:sz w:val="20"/>
                <w:szCs w:val="20"/>
              </w:rPr>
              <w:t>8.68%</w:t>
            </w:r>
          </w:p>
        </w:tc>
        <w:tc>
          <w:tcPr>
            <w:tcW w:w="0" w:type="auto"/>
            <w:vAlign w:val="center"/>
          </w:tcPr>
          <w:p w14:paraId="0CC0A74E" w14:textId="77777777" w:rsidR="00075216" w:rsidRDefault="00075216" w:rsidP="00BE2D8B">
            <w:pPr>
              <w:jc w:val="center"/>
              <w:rPr>
                <w:sz w:val="20"/>
                <w:szCs w:val="20"/>
              </w:rPr>
            </w:pPr>
            <w:r>
              <w:rPr>
                <w:sz w:val="20"/>
                <w:szCs w:val="20"/>
              </w:rPr>
              <w:t>3.67%</w:t>
            </w:r>
          </w:p>
        </w:tc>
        <w:tc>
          <w:tcPr>
            <w:tcW w:w="0" w:type="auto"/>
            <w:vAlign w:val="center"/>
          </w:tcPr>
          <w:p w14:paraId="55DF1721" w14:textId="77777777" w:rsidR="00075216" w:rsidRDefault="00075216" w:rsidP="00BE2D8B">
            <w:pPr>
              <w:jc w:val="center"/>
              <w:rPr>
                <w:sz w:val="20"/>
                <w:szCs w:val="20"/>
              </w:rPr>
            </w:pPr>
            <w:r>
              <w:rPr>
                <w:sz w:val="20"/>
                <w:szCs w:val="20"/>
              </w:rPr>
              <w:t>4.68%</w:t>
            </w:r>
          </w:p>
        </w:tc>
        <w:tc>
          <w:tcPr>
            <w:tcW w:w="0" w:type="auto"/>
            <w:vAlign w:val="center"/>
          </w:tcPr>
          <w:p w14:paraId="6A8724E0" w14:textId="77777777" w:rsidR="00075216" w:rsidRDefault="00075216" w:rsidP="00BE2D8B">
            <w:pPr>
              <w:jc w:val="center"/>
              <w:rPr>
                <w:sz w:val="20"/>
                <w:szCs w:val="20"/>
              </w:rPr>
            </w:pPr>
            <w:r>
              <w:rPr>
                <w:sz w:val="20"/>
                <w:szCs w:val="20"/>
              </w:rPr>
              <w:t>3.58%</w:t>
            </w:r>
          </w:p>
        </w:tc>
        <w:tc>
          <w:tcPr>
            <w:tcW w:w="0" w:type="auto"/>
            <w:tcBorders>
              <w:right w:val="nil"/>
            </w:tcBorders>
            <w:vAlign w:val="center"/>
          </w:tcPr>
          <w:p w14:paraId="5D9EA80C" w14:textId="77777777" w:rsidR="00075216" w:rsidRDefault="00075216" w:rsidP="00BE2D8B">
            <w:pPr>
              <w:jc w:val="center"/>
              <w:rPr>
                <w:sz w:val="20"/>
                <w:szCs w:val="20"/>
              </w:rPr>
            </w:pPr>
            <w:r>
              <w:rPr>
                <w:sz w:val="20"/>
                <w:szCs w:val="20"/>
              </w:rPr>
              <w:t>4.89%</w:t>
            </w:r>
          </w:p>
        </w:tc>
      </w:tr>
      <w:tr w:rsidR="00075216" w14:paraId="4AF92592" w14:textId="77777777" w:rsidTr="00BE2D8B">
        <w:tc>
          <w:tcPr>
            <w:tcW w:w="0" w:type="auto"/>
            <w:tcBorders>
              <w:left w:val="nil"/>
            </w:tcBorders>
          </w:tcPr>
          <w:p w14:paraId="1C227879" w14:textId="77777777" w:rsidR="00075216" w:rsidRDefault="00075216" w:rsidP="00BE2D8B">
            <w:pPr>
              <w:jc w:val="center"/>
              <w:rPr>
                <w:sz w:val="20"/>
                <w:szCs w:val="20"/>
              </w:rPr>
            </w:pPr>
            <w:r>
              <w:rPr>
                <w:sz w:val="20"/>
                <w:szCs w:val="20"/>
              </w:rPr>
              <w:t>Abs. 99% of Relative Error</w:t>
            </w:r>
          </w:p>
        </w:tc>
        <w:tc>
          <w:tcPr>
            <w:tcW w:w="0" w:type="auto"/>
            <w:vAlign w:val="center"/>
          </w:tcPr>
          <w:p w14:paraId="71746E2E" w14:textId="77777777" w:rsidR="00075216" w:rsidRDefault="00075216" w:rsidP="00BE2D8B">
            <w:pPr>
              <w:jc w:val="center"/>
              <w:rPr>
                <w:sz w:val="20"/>
                <w:szCs w:val="20"/>
              </w:rPr>
            </w:pPr>
            <w:r>
              <w:rPr>
                <w:sz w:val="20"/>
                <w:szCs w:val="20"/>
              </w:rPr>
              <w:t>14.3%</w:t>
            </w:r>
          </w:p>
        </w:tc>
        <w:tc>
          <w:tcPr>
            <w:tcW w:w="0" w:type="auto"/>
            <w:vAlign w:val="center"/>
          </w:tcPr>
          <w:p w14:paraId="1AB3CBB5" w14:textId="77777777" w:rsidR="00075216" w:rsidRDefault="00075216" w:rsidP="00BE2D8B">
            <w:pPr>
              <w:jc w:val="center"/>
              <w:rPr>
                <w:sz w:val="20"/>
                <w:szCs w:val="20"/>
              </w:rPr>
            </w:pPr>
            <w:r>
              <w:rPr>
                <w:sz w:val="20"/>
                <w:szCs w:val="20"/>
              </w:rPr>
              <w:t>5.43%</w:t>
            </w:r>
          </w:p>
        </w:tc>
        <w:tc>
          <w:tcPr>
            <w:tcW w:w="0" w:type="auto"/>
            <w:vAlign w:val="center"/>
          </w:tcPr>
          <w:p w14:paraId="7E9A8EEE" w14:textId="77777777" w:rsidR="00075216" w:rsidRDefault="00075216" w:rsidP="00BE2D8B">
            <w:pPr>
              <w:jc w:val="center"/>
              <w:rPr>
                <w:sz w:val="20"/>
                <w:szCs w:val="20"/>
              </w:rPr>
            </w:pPr>
            <w:r>
              <w:rPr>
                <w:sz w:val="20"/>
                <w:szCs w:val="20"/>
              </w:rPr>
              <w:t>8.29%</w:t>
            </w:r>
          </w:p>
        </w:tc>
        <w:tc>
          <w:tcPr>
            <w:tcW w:w="0" w:type="auto"/>
            <w:vAlign w:val="center"/>
          </w:tcPr>
          <w:p w14:paraId="0A6A38CD" w14:textId="77777777" w:rsidR="00075216" w:rsidRDefault="00075216" w:rsidP="00BE2D8B">
            <w:pPr>
              <w:jc w:val="center"/>
              <w:rPr>
                <w:sz w:val="20"/>
                <w:szCs w:val="20"/>
              </w:rPr>
            </w:pPr>
            <w:r>
              <w:rPr>
                <w:sz w:val="20"/>
                <w:szCs w:val="20"/>
              </w:rPr>
              <w:t>4.79%</w:t>
            </w:r>
          </w:p>
        </w:tc>
        <w:tc>
          <w:tcPr>
            <w:tcW w:w="0" w:type="auto"/>
            <w:tcBorders>
              <w:right w:val="nil"/>
            </w:tcBorders>
            <w:vAlign w:val="center"/>
          </w:tcPr>
          <w:p w14:paraId="2811B929" w14:textId="77777777" w:rsidR="00075216" w:rsidRDefault="00075216" w:rsidP="00BE2D8B">
            <w:pPr>
              <w:jc w:val="center"/>
              <w:rPr>
                <w:sz w:val="20"/>
                <w:szCs w:val="20"/>
              </w:rPr>
            </w:pPr>
            <w:r>
              <w:rPr>
                <w:sz w:val="20"/>
                <w:szCs w:val="20"/>
              </w:rPr>
              <w:t>7.17%</w:t>
            </w:r>
          </w:p>
        </w:tc>
      </w:tr>
      <w:tr w:rsidR="00075216" w14:paraId="7A383DA8" w14:textId="77777777" w:rsidTr="00BE2D8B">
        <w:trPr>
          <w:trHeight w:val="70"/>
        </w:trPr>
        <w:tc>
          <w:tcPr>
            <w:tcW w:w="0" w:type="auto"/>
            <w:tcBorders>
              <w:left w:val="nil"/>
            </w:tcBorders>
          </w:tcPr>
          <w:p w14:paraId="53233D69" w14:textId="77777777" w:rsidR="00075216" w:rsidRDefault="00075216" w:rsidP="00BE2D8B">
            <w:pPr>
              <w:jc w:val="center"/>
              <w:rPr>
                <w:sz w:val="20"/>
                <w:szCs w:val="20"/>
              </w:rPr>
            </w:pPr>
            <w:r>
              <w:rPr>
                <w:sz w:val="20"/>
                <w:szCs w:val="20"/>
              </w:rPr>
              <w:t>Abs. Max of Relative Error</w:t>
            </w:r>
          </w:p>
        </w:tc>
        <w:tc>
          <w:tcPr>
            <w:tcW w:w="0" w:type="auto"/>
            <w:vAlign w:val="center"/>
          </w:tcPr>
          <w:p w14:paraId="09F7CA27" w14:textId="77777777" w:rsidR="00075216" w:rsidRDefault="00075216" w:rsidP="00BE2D8B">
            <w:pPr>
              <w:jc w:val="center"/>
              <w:rPr>
                <w:sz w:val="20"/>
                <w:szCs w:val="20"/>
              </w:rPr>
            </w:pPr>
            <w:r>
              <w:rPr>
                <w:sz w:val="20"/>
                <w:szCs w:val="20"/>
              </w:rPr>
              <w:t>26.6%</w:t>
            </w:r>
          </w:p>
        </w:tc>
        <w:tc>
          <w:tcPr>
            <w:tcW w:w="0" w:type="auto"/>
            <w:vAlign w:val="center"/>
          </w:tcPr>
          <w:p w14:paraId="0212E7F4" w14:textId="77777777" w:rsidR="00075216" w:rsidRDefault="00075216" w:rsidP="00BE2D8B">
            <w:pPr>
              <w:jc w:val="center"/>
              <w:rPr>
                <w:sz w:val="20"/>
                <w:szCs w:val="20"/>
              </w:rPr>
            </w:pPr>
            <w:r>
              <w:rPr>
                <w:sz w:val="20"/>
                <w:szCs w:val="20"/>
              </w:rPr>
              <w:t>19.0%</w:t>
            </w:r>
          </w:p>
        </w:tc>
        <w:tc>
          <w:tcPr>
            <w:tcW w:w="0" w:type="auto"/>
            <w:vAlign w:val="center"/>
          </w:tcPr>
          <w:p w14:paraId="2A592E72" w14:textId="77777777" w:rsidR="00075216" w:rsidRDefault="00075216" w:rsidP="00BE2D8B">
            <w:pPr>
              <w:jc w:val="center"/>
              <w:rPr>
                <w:sz w:val="20"/>
                <w:szCs w:val="20"/>
              </w:rPr>
            </w:pPr>
            <w:r>
              <w:rPr>
                <w:sz w:val="20"/>
                <w:szCs w:val="20"/>
              </w:rPr>
              <w:t>24.3%</w:t>
            </w:r>
          </w:p>
        </w:tc>
        <w:tc>
          <w:tcPr>
            <w:tcW w:w="0" w:type="auto"/>
            <w:vAlign w:val="center"/>
          </w:tcPr>
          <w:p w14:paraId="3A5784BD" w14:textId="77777777" w:rsidR="00075216" w:rsidRDefault="00075216" w:rsidP="00BE2D8B">
            <w:pPr>
              <w:jc w:val="center"/>
              <w:rPr>
                <w:sz w:val="20"/>
                <w:szCs w:val="20"/>
              </w:rPr>
            </w:pPr>
            <w:r>
              <w:rPr>
                <w:sz w:val="20"/>
                <w:szCs w:val="20"/>
              </w:rPr>
              <w:t>8.17%</w:t>
            </w:r>
          </w:p>
        </w:tc>
        <w:tc>
          <w:tcPr>
            <w:tcW w:w="0" w:type="auto"/>
            <w:tcBorders>
              <w:right w:val="nil"/>
            </w:tcBorders>
            <w:vAlign w:val="center"/>
          </w:tcPr>
          <w:p w14:paraId="4A8C0F6A" w14:textId="77777777" w:rsidR="00075216" w:rsidRDefault="00075216" w:rsidP="00BE2D8B">
            <w:pPr>
              <w:jc w:val="center"/>
              <w:rPr>
                <w:sz w:val="20"/>
                <w:szCs w:val="20"/>
              </w:rPr>
            </w:pPr>
            <w:r>
              <w:rPr>
                <w:sz w:val="20"/>
                <w:szCs w:val="20"/>
              </w:rPr>
              <w:t>12.9%</w:t>
            </w:r>
          </w:p>
        </w:tc>
      </w:tr>
    </w:tbl>
    <w:p w14:paraId="7F5726FF" w14:textId="62E4B9E3" w:rsidR="00075216" w:rsidRDefault="00075216" w:rsidP="00075216">
      <w:pPr>
        <w:widowControl w:val="0"/>
        <w:spacing w:before="240"/>
        <w:jc w:val="both"/>
        <w:rPr>
          <w:sz w:val="20"/>
          <w:szCs w:val="20"/>
        </w:rPr>
      </w:pPr>
      <w:r w:rsidRPr="00FF3D89">
        <w:rPr>
          <w:sz w:val="20"/>
          <w:szCs w:val="20"/>
        </w:rPr>
        <w:t xml:space="preserve">hyperparameters </w:t>
      </w:r>
      <w:r>
        <w:rPr>
          <w:sz w:val="20"/>
          <w:szCs w:val="20"/>
        </w:rPr>
        <w:t>should be more focused on</w:t>
      </w:r>
      <w:r w:rsidRPr="00FF3D89">
        <w:rPr>
          <w:sz w:val="20"/>
          <w:szCs w:val="20"/>
        </w:rPr>
        <w:t xml:space="preserve"> making </w:t>
      </w:r>
      <w:r>
        <w:rPr>
          <w:sz w:val="20"/>
          <w:szCs w:val="20"/>
        </w:rPr>
        <w:t>core loss</w:t>
      </w:r>
      <w:r>
        <w:rPr>
          <w:i/>
          <w:iCs/>
        </w:rPr>
        <w:t xml:space="preserve"> </w:t>
      </w:r>
      <w:r w:rsidR="00FC443D">
        <w:rPr>
          <w:sz w:val="20"/>
          <w:szCs w:val="20"/>
        </w:rPr>
        <w:t>p</w:t>
      </w:r>
      <w:r w:rsidR="00BA782E" w:rsidRPr="00BA782E">
        <w:rPr>
          <w:sz w:val="20"/>
          <w:szCs w:val="20"/>
        </w:rPr>
        <w:t xml:space="preserve">rediction reach the </w:t>
      </w:r>
      <w:r w:rsidR="002B6398">
        <w:rPr>
          <w:sz w:val="20"/>
          <w:szCs w:val="20"/>
        </w:rPr>
        <w:t xml:space="preserve">(average) </w:t>
      </w:r>
      <w:r w:rsidR="00BA782E" w:rsidRPr="00BA782E">
        <w:rPr>
          <w:sz w:val="20"/>
          <w:szCs w:val="20"/>
        </w:rPr>
        <w:t>relative error accuracy (&lt;5%) acceptable for engineering applications.</w:t>
      </w:r>
      <w:r w:rsidR="00987D9C" w:rsidRPr="00987D9C">
        <w:t xml:space="preserve"> </w:t>
      </w:r>
      <w:r w:rsidR="00987D9C" w:rsidRPr="00987D9C">
        <w:rPr>
          <w:sz w:val="20"/>
          <w:szCs w:val="20"/>
        </w:rPr>
        <w:t>We select material A</w:t>
      </w:r>
      <w:r w:rsidR="00987D9C" w:rsidRPr="00987D9C">
        <w:t xml:space="preserve"> </w:t>
      </w:r>
      <w:r w:rsidR="00987D9C" w:rsidRPr="00987D9C">
        <w:rPr>
          <w:sz w:val="20"/>
          <w:szCs w:val="20"/>
        </w:rPr>
        <w:t>with a relatively suitable amount of data for hyperparameter optimization</w:t>
      </w:r>
      <w:r w:rsidR="00987D9C">
        <w:rPr>
          <w:sz w:val="20"/>
          <w:szCs w:val="20"/>
        </w:rPr>
        <w:t xml:space="preserve">. </w:t>
      </w:r>
      <w:r w:rsidR="00987D9C" w:rsidRPr="00987D9C">
        <w:rPr>
          <w:sz w:val="20"/>
          <w:szCs w:val="20"/>
        </w:rPr>
        <w:t xml:space="preserve">Within 1000 training </w:t>
      </w:r>
      <w:r w:rsidR="00C60CFE">
        <w:rPr>
          <w:sz w:val="20"/>
          <w:szCs w:val="20"/>
        </w:rPr>
        <w:t>epochs</w:t>
      </w:r>
      <w:r w:rsidR="00987D9C" w:rsidRPr="00987D9C">
        <w:rPr>
          <w:sz w:val="20"/>
          <w:szCs w:val="20"/>
        </w:rPr>
        <w:t>, we found that 30 operators and 30 segments can achieve an average relative error of 5% for core loss</w:t>
      </w:r>
      <w:r w:rsidR="00987D9C">
        <w:rPr>
          <w:sz w:val="20"/>
          <w:szCs w:val="20"/>
        </w:rPr>
        <w:t xml:space="preserve"> prediction</w:t>
      </w:r>
      <w:r w:rsidR="00987D9C" w:rsidRPr="00987D9C">
        <w:rPr>
          <w:sz w:val="20"/>
          <w:szCs w:val="20"/>
        </w:rPr>
        <w:t>.</w:t>
      </w:r>
      <w:r w:rsidR="00C60CFE">
        <w:rPr>
          <w:sz w:val="20"/>
          <w:szCs w:val="20"/>
        </w:rPr>
        <w:t xml:space="preserve"> </w:t>
      </w:r>
      <w:r w:rsidR="00755888" w:rsidRPr="00755888">
        <w:rPr>
          <w:sz w:val="20"/>
          <w:szCs w:val="20"/>
        </w:rPr>
        <w:t>Small adjustments (adding 1-2 neurons) have little impact on model accuracy, but huge adjustments (adding 10 neurons) will double the model size.</w:t>
      </w:r>
      <w:r w:rsidR="00755888">
        <w:rPr>
          <w:sz w:val="20"/>
          <w:szCs w:val="20"/>
        </w:rPr>
        <w:t xml:space="preserve"> </w:t>
      </w:r>
      <w:r w:rsidR="00DC7E9B">
        <w:rPr>
          <w:sz w:val="20"/>
          <w:szCs w:val="20"/>
        </w:rPr>
        <w:t>Thus</w:t>
      </w:r>
      <w:r w:rsidR="00755888" w:rsidRPr="00755888">
        <w:rPr>
          <w:sz w:val="20"/>
          <w:szCs w:val="20"/>
        </w:rPr>
        <w:t>, we set this set of hyperparameters as the baseline for all material models</w:t>
      </w:r>
      <w:r w:rsidR="00755888">
        <w:rPr>
          <w:sz w:val="20"/>
          <w:szCs w:val="20"/>
        </w:rPr>
        <w:t xml:space="preserve">. </w:t>
      </w:r>
      <w:r w:rsidR="007B59C2" w:rsidRPr="007B59C2">
        <w:rPr>
          <w:sz w:val="20"/>
          <w:szCs w:val="20"/>
        </w:rPr>
        <w:t>Table 1 lists the</w:t>
      </w:r>
      <w:r w:rsidR="005735A3">
        <w:rPr>
          <w:sz w:val="20"/>
          <w:szCs w:val="20"/>
        </w:rPr>
        <w:t xml:space="preserve"> number of </w:t>
      </w:r>
      <w:r w:rsidR="00DC7E9B">
        <w:rPr>
          <w:sz w:val="20"/>
          <w:szCs w:val="20"/>
        </w:rPr>
        <w:t xml:space="preserve">model </w:t>
      </w:r>
      <w:r w:rsidR="007B59C2" w:rsidRPr="007B59C2">
        <w:rPr>
          <w:sz w:val="20"/>
          <w:szCs w:val="20"/>
        </w:rPr>
        <w:t>parameters</w:t>
      </w:r>
      <w:r w:rsidR="007B59C2">
        <w:rPr>
          <w:sz w:val="20"/>
          <w:szCs w:val="20"/>
        </w:rPr>
        <w:t>.</w:t>
      </w:r>
    </w:p>
    <w:p w14:paraId="769078CB" w14:textId="77777777" w:rsidR="00075216" w:rsidRPr="00075216" w:rsidRDefault="00075216" w:rsidP="00075216">
      <w:pPr>
        <w:widowControl w:val="0"/>
        <w:jc w:val="both"/>
        <w:rPr>
          <w:sz w:val="20"/>
          <w:szCs w:val="20"/>
        </w:rPr>
      </w:pPr>
    </w:p>
    <w:p w14:paraId="365B2D1E" w14:textId="14D01AA5" w:rsidR="00842A12" w:rsidRDefault="00842A12" w:rsidP="00842A12">
      <w:pPr>
        <w:jc w:val="both"/>
        <w:rPr>
          <w:i/>
          <w:sz w:val="20"/>
          <w:szCs w:val="20"/>
        </w:rPr>
      </w:pPr>
      <w:r>
        <w:rPr>
          <w:i/>
          <w:sz w:val="20"/>
          <w:szCs w:val="20"/>
        </w:rPr>
        <w:t xml:space="preserve">B. Model </w:t>
      </w:r>
      <w:r w:rsidR="002C1080">
        <w:rPr>
          <w:i/>
          <w:sz w:val="20"/>
          <w:szCs w:val="20"/>
        </w:rPr>
        <w:t>accuracy</w:t>
      </w:r>
    </w:p>
    <w:p w14:paraId="1E5F4161" w14:textId="2F82AF56" w:rsidR="00991D3B" w:rsidRDefault="001603EE" w:rsidP="00991D3B">
      <w:pPr>
        <w:ind w:firstLine="198"/>
        <w:jc w:val="both"/>
        <w:rPr>
          <w:i/>
          <w:sz w:val="20"/>
          <w:szCs w:val="20"/>
        </w:rPr>
      </w:pPr>
      <w:r w:rsidRPr="001603EE">
        <w:rPr>
          <w:sz w:val="20"/>
          <w:szCs w:val="20"/>
        </w:rPr>
        <w:t xml:space="preserve">The model accuracy shown in this section is based on the </w:t>
      </w:r>
      <w:r>
        <w:rPr>
          <w:sz w:val="20"/>
          <w:szCs w:val="20"/>
        </w:rPr>
        <w:t>predictions</w:t>
      </w:r>
      <w:r w:rsidRPr="001603EE">
        <w:rPr>
          <w:sz w:val="20"/>
          <w:szCs w:val="20"/>
        </w:rPr>
        <w:t xml:space="preserve"> obtained on the </w:t>
      </w:r>
      <w:r w:rsidR="009067FA">
        <w:rPr>
          <w:sz w:val="20"/>
          <w:szCs w:val="20"/>
        </w:rPr>
        <w:t>training data</w:t>
      </w:r>
      <w:r w:rsidRPr="001603EE">
        <w:rPr>
          <w:sz w:val="20"/>
          <w:szCs w:val="20"/>
        </w:rPr>
        <w:t xml:space="preserve">, </w:t>
      </w:r>
      <w:r w:rsidR="009067FA">
        <w:rPr>
          <w:sz w:val="20"/>
          <w:szCs w:val="20"/>
        </w:rPr>
        <w:t xml:space="preserve">as the core loss data of the test dataset is unknown. </w:t>
      </w:r>
      <w:r w:rsidR="00471481">
        <w:rPr>
          <w:sz w:val="20"/>
          <w:szCs w:val="20"/>
        </w:rPr>
        <w:t>Table 2 lists the relative prediction errors of each material.</w:t>
      </w:r>
      <w:r w:rsidR="004C34B7">
        <w:rPr>
          <w:sz w:val="20"/>
          <w:szCs w:val="20"/>
        </w:rPr>
        <w:t xml:space="preserve"> It is noticeable that the prediction accuracy on the training dataset can only be used as a reference of model performance and do not fully reflect the generalizability of the model. </w:t>
      </w:r>
      <w:r w:rsidR="003B6171" w:rsidRPr="003B6171">
        <w:rPr>
          <w:sz w:val="20"/>
          <w:szCs w:val="20"/>
        </w:rPr>
        <w:t xml:space="preserve">The final judgment on model performance needs to be based on the model’s performance on the test </w:t>
      </w:r>
      <w:r w:rsidR="003B6171">
        <w:rPr>
          <w:sz w:val="20"/>
          <w:szCs w:val="20"/>
        </w:rPr>
        <w:t>data</w:t>
      </w:r>
      <w:r w:rsidR="003B6171" w:rsidRPr="003B6171">
        <w:rPr>
          <w:sz w:val="20"/>
          <w:szCs w:val="20"/>
        </w:rPr>
        <w:t>set</w:t>
      </w:r>
      <w:r w:rsidR="003B6171">
        <w:rPr>
          <w:sz w:val="20"/>
          <w:szCs w:val="20"/>
        </w:rPr>
        <w:t>.</w:t>
      </w:r>
    </w:p>
    <w:p w14:paraId="62D23C2B" w14:textId="77777777" w:rsidR="00842A12" w:rsidRDefault="00842A12" w:rsidP="00294500">
      <w:pPr>
        <w:jc w:val="both"/>
        <w:rPr>
          <w:sz w:val="20"/>
          <w:szCs w:val="20"/>
        </w:rPr>
      </w:pPr>
    </w:p>
    <w:p w14:paraId="549616EE" w14:textId="3220F023" w:rsidR="00842A12" w:rsidRDefault="00842A12" w:rsidP="00842A12">
      <w:pPr>
        <w:jc w:val="both"/>
        <w:rPr>
          <w:i/>
          <w:sz w:val="20"/>
          <w:szCs w:val="20"/>
        </w:rPr>
      </w:pPr>
      <w:r>
        <w:rPr>
          <w:i/>
          <w:sz w:val="20"/>
          <w:szCs w:val="20"/>
        </w:rPr>
        <w:t xml:space="preserve">C. Model </w:t>
      </w:r>
      <w:r w:rsidR="00EA2034">
        <w:rPr>
          <w:i/>
          <w:sz w:val="20"/>
          <w:szCs w:val="20"/>
        </w:rPr>
        <w:t>interpretability</w:t>
      </w:r>
    </w:p>
    <w:p w14:paraId="722A98EA" w14:textId="7CA31361" w:rsidR="00842A12" w:rsidRDefault="00CC256F" w:rsidP="00034554">
      <w:pPr>
        <w:ind w:firstLine="198"/>
        <w:jc w:val="both"/>
        <w:rPr>
          <w:sz w:val="20"/>
          <w:szCs w:val="20"/>
        </w:rPr>
      </w:pPr>
      <w:r w:rsidRPr="00CC256F">
        <w:rPr>
          <w:sz w:val="20"/>
          <w:szCs w:val="20"/>
        </w:rPr>
        <w:t>The proposed model obtains the core loss by simulating the dynamic hysteresis process and Eq</w:t>
      </w:r>
      <w:r>
        <w:rPr>
          <w:sz w:val="20"/>
          <w:szCs w:val="20"/>
        </w:rPr>
        <w:t>.</w:t>
      </w:r>
      <w:r w:rsidRPr="00CC256F">
        <w:rPr>
          <w:sz w:val="20"/>
          <w:szCs w:val="20"/>
        </w:rPr>
        <w:t xml:space="preserve"> </w:t>
      </w:r>
      <w:r>
        <w:rPr>
          <w:sz w:val="20"/>
          <w:szCs w:val="20"/>
        </w:rPr>
        <w:t>(</w:t>
      </w:r>
      <w:r w:rsidRPr="00CC256F">
        <w:rPr>
          <w:sz w:val="20"/>
          <w:szCs w:val="20"/>
        </w:rPr>
        <w:t>1</w:t>
      </w:r>
      <w:r>
        <w:rPr>
          <w:sz w:val="20"/>
          <w:szCs w:val="20"/>
        </w:rPr>
        <w:t>)</w:t>
      </w:r>
      <w:r w:rsidR="004C58AC" w:rsidRPr="004C58AC">
        <w:rPr>
          <w:sz w:val="20"/>
          <w:szCs w:val="20"/>
        </w:rPr>
        <w:t>, rather than a simple numerical fitting like the Steinmetz formula</w:t>
      </w:r>
      <w:r w:rsidR="004C58AC">
        <w:rPr>
          <w:sz w:val="20"/>
          <w:szCs w:val="20"/>
        </w:rPr>
        <w:t xml:space="preserve">. </w:t>
      </w:r>
      <w:r w:rsidR="004C58AC" w:rsidRPr="004C58AC">
        <w:rPr>
          <w:sz w:val="20"/>
          <w:szCs w:val="20"/>
        </w:rPr>
        <w:t>Fig</w:t>
      </w:r>
      <w:r w:rsidR="008B5DE9">
        <w:rPr>
          <w:sz w:val="20"/>
          <w:szCs w:val="20"/>
        </w:rPr>
        <w:t>.</w:t>
      </w:r>
      <w:r w:rsidR="004C58AC" w:rsidRPr="004C58AC">
        <w:rPr>
          <w:sz w:val="20"/>
          <w:szCs w:val="20"/>
        </w:rPr>
        <w:t xml:space="preserve"> </w:t>
      </w:r>
      <w:r w:rsidR="008B5DE9">
        <w:rPr>
          <w:sz w:val="20"/>
          <w:szCs w:val="20"/>
        </w:rPr>
        <w:t>6</w:t>
      </w:r>
      <w:r w:rsidR="004C58AC" w:rsidRPr="004C58AC">
        <w:rPr>
          <w:sz w:val="20"/>
          <w:szCs w:val="20"/>
        </w:rPr>
        <w:t xml:space="preserve"> shows </w:t>
      </w:r>
      <w:r w:rsidR="00561A63">
        <w:rPr>
          <w:sz w:val="20"/>
          <w:szCs w:val="20"/>
        </w:rPr>
        <w:t>an example of the</w:t>
      </w:r>
      <w:r w:rsidR="004C58AC" w:rsidRPr="004C58AC">
        <w:rPr>
          <w:sz w:val="20"/>
          <w:szCs w:val="20"/>
        </w:rPr>
        <w:t xml:space="preserve"> predicted B</w:t>
      </w:r>
      <w:r w:rsidR="004C58AC">
        <w:rPr>
          <w:sz w:val="20"/>
          <w:szCs w:val="20"/>
        </w:rPr>
        <w:t>-</w:t>
      </w:r>
      <w:r w:rsidR="004C58AC" w:rsidRPr="004C58AC">
        <w:rPr>
          <w:sz w:val="20"/>
          <w:szCs w:val="20"/>
        </w:rPr>
        <w:t xml:space="preserve">H curve </w:t>
      </w:r>
      <w:r w:rsidR="004126DB">
        <w:rPr>
          <w:sz w:val="20"/>
          <w:szCs w:val="20"/>
        </w:rPr>
        <w:t>for</w:t>
      </w:r>
      <w:r w:rsidR="004C58AC" w:rsidRPr="004C58AC">
        <w:rPr>
          <w:sz w:val="20"/>
          <w:szCs w:val="20"/>
        </w:rPr>
        <w:t xml:space="preserve"> material </w:t>
      </w:r>
      <w:r w:rsidR="00A7021E">
        <w:rPr>
          <w:sz w:val="20"/>
          <w:szCs w:val="20"/>
        </w:rPr>
        <w:t>B</w:t>
      </w:r>
      <w:r w:rsidR="004C58AC" w:rsidRPr="004C58AC">
        <w:rPr>
          <w:sz w:val="20"/>
          <w:szCs w:val="20"/>
        </w:rPr>
        <w:t xml:space="preserve"> when </w:t>
      </w:r>
      <w:r w:rsidR="004C58AC">
        <w:rPr>
          <w:sz w:val="20"/>
          <w:szCs w:val="20"/>
        </w:rPr>
        <w:t xml:space="preserve">the excitation </w:t>
      </w:r>
      <w:r w:rsidR="00C8454E">
        <w:rPr>
          <w:sz w:val="20"/>
          <w:szCs w:val="20"/>
        </w:rPr>
        <w:t xml:space="preserve">is </w:t>
      </w:r>
      <w:r w:rsidR="004C58AC" w:rsidRPr="004C58AC">
        <w:rPr>
          <w:sz w:val="20"/>
          <w:szCs w:val="20"/>
        </w:rPr>
        <w:t>downsampled to 128 points.</w:t>
      </w:r>
    </w:p>
    <w:p w14:paraId="4FCA4E13" w14:textId="77777777" w:rsidR="00CF5179" w:rsidRDefault="004C58AC" w:rsidP="00067918">
      <w:pPr>
        <w:widowControl w:val="0"/>
        <w:ind w:firstLine="198"/>
        <w:jc w:val="both"/>
      </w:pPr>
      <w:r>
        <w:rPr>
          <w:sz w:val="20"/>
          <w:szCs w:val="20"/>
        </w:rPr>
        <w:t xml:space="preserve">Secondly, </w:t>
      </w:r>
      <w:r w:rsidR="00425710">
        <w:rPr>
          <w:sz w:val="20"/>
          <w:szCs w:val="20"/>
        </w:rPr>
        <w:t>b</w:t>
      </w:r>
      <w:r w:rsidR="00425710" w:rsidRPr="00425710">
        <w:rPr>
          <w:sz w:val="20"/>
          <w:szCs w:val="20"/>
        </w:rPr>
        <w:t xml:space="preserve">ased on the behavior of magnetic materials under different magnetic field conditions, the model </w:t>
      </w:r>
      <w:r w:rsidR="00425710">
        <w:rPr>
          <w:sz w:val="20"/>
          <w:szCs w:val="20"/>
        </w:rPr>
        <w:t>characterizes</w:t>
      </w:r>
      <w:r w:rsidR="00425710" w:rsidRPr="00425710">
        <w:rPr>
          <w:sz w:val="20"/>
          <w:szCs w:val="20"/>
        </w:rPr>
        <w:t xml:space="preserve"> static hysteresis and dynamic hysteresis </w:t>
      </w:r>
      <w:r w:rsidR="00721B6C">
        <w:rPr>
          <w:sz w:val="20"/>
          <w:szCs w:val="20"/>
        </w:rPr>
        <w:t xml:space="preserve">components </w:t>
      </w:r>
      <w:r w:rsidR="00425710" w:rsidRPr="00425710">
        <w:rPr>
          <w:sz w:val="20"/>
          <w:szCs w:val="20"/>
        </w:rPr>
        <w:t>respectively</w:t>
      </w:r>
      <w:r w:rsidR="00F6635C">
        <w:rPr>
          <w:sz w:val="20"/>
          <w:szCs w:val="20"/>
        </w:rPr>
        <w:t xml:space="preserve"> </w:t>
      </w:r>
      <w:r w:rsidR="00F6635C" w:rsidRPr="00B36B44">
        <w:rPr>
          <w:sz w:val="20"/>
          <w:szCs w:val="20"/>
        </w:rPr>
        <w:t>(see Eq.</w:t>
      </w:r>
      <w:r w:rsidR="00F6635C">
        <w:rPr>
          <w:sz w:val="20"/>
          <w:szCs w:val="20"/>
        </w:rPr>
        <w:t xml:space="preserve"> (2)</w:t>
      </w:r>
      <w:r w:rsidR="00F6635C" w:rsidRPr="00B36B44">
        <w:rPr>
          <w:sz w:val="20"/>
          <w:szCs w:val="20"/>
        </w:rPr>
        <w:t>)</w:t>
      </w:r>
      <w:r w:rsidR="00425710" w:rsidRPr="00425710">
        <w:rPr>
          <w:sz w:val="20"/>
          <w:szCs w:val="20"/>
        </w:rPr>
        <w:t>.</w:t>
      </w:r>
      <w:r w:rsidR="00B17210" w:rsidRPr="00B17210">
        <w:t xml:space="preserve"> </w:t>
      </w:r>
      <w:r w:rsidR="00B17210" w:rsidRPr="00B17210">
        <w:rPr>
          <w:sz w:val="20"/>
          <w:szCs w:val="20"/>
        </w:rPr>
        <w:t xml:space="preserve">When capturing the static hysteresis component, the model considers two key magnetization </w:t>
      </w:r>
      <w:r w:rsidR="00B17210">
        <w:rPr>
          <w:sz w:val="20"/>
          <w:szCs w:val="20"/>
        </w:rPr>
        <w:t>mechanisms</w:t>
      </w:r>
      <w:r w:rsidR="00B17210" w:rsidRPr="00B17210">
        <w:rPr>
          <w:sz w:val="20"/>
          <w:szCs w:val="20"/>
        </w:rPr>
        <w:t xml:space="preserve"> (domain rotation and domain wall motion) that cause magnetic moment changes from the magnetic domain level and reconstructs it using the stop hysteresis operator</w:t>
      </w:r>
      <w:r w:rsidR="00F6635C">
        <w:rPr>
          <w:sz w:val="20"/>
          <w:szCs w:val="20"/>
        </w:rPr>
        <w:t xml:space="preserve"> </w:t>
      </w:r>
      <w:r w:rsidR="00F6635C" w:rsidRPr="00B36B44">
        <w:rPr>
          <w:sz w:val="20"/>
          <w:szCs w:val="20"/>
        </w:rPr>
        <w:t>(see Eq.</w:t>
      </w:r>
      <w:r w:rsidR="00F6635C">
        <w:rPr>
          <w:sz w:val="20"/>
          <w:szCs w:val="20"/>
        </w:rPr>
        <w:t xml:space="preserve"> (3)</w:t>
      </w:r>
      <w:r w:rsidR="00F6635C" w:rsidRPr="00B36B44">
        <w:rPr>
          <w:sz w:val="20"/>
          <w:szCs w:val="20"/>
        </w:rPr>
        <w:t>)</w:t>
      </w:r>
      <w:r w:rsidR="00B17210" w:rsidRPr="00B17210">
        <w:rPr>
          <w:sz w:val="20"/>
          <w:szCs w:val="20"/>
        </w:rPr>
        <w:t>.</w:t>
      </w:r>
      <w:r w:rsidR="00B36B44" w:rsidRPr="00B36B44">
        <w:t xml:space="preserve"> </w:t>
      </w:r>
      <w:r w:rsidR="00B36B44" w:rsidRPr="00B36B44">
        <w:rPr>
          <w:sz w:val="20"/>
          <w:szCs w:val="20"/>
        </w:rPr>
        <w:t xml:space="preserve">For </w:t>
      </w:r>
      <w:r w:rsidR="00B36B44">
        <w:rPr>
          <w:sz w:val="20"/>
          <w:szCs w:val="20"/>
        </w:rPr>
        <w:t>the dynamic</w:t>
      </w:r>
      <w:r w:rsidR="00B36B44" w:rsidRPr="00B36B44">
        <w:rPr>
          <w:sz w:val="20"/>
          <w:szCs w:val="20"/>
        </w:rPr>
        <w:t xml:space="preserve"> component, the model mainly focuses on field maldistribution and eddy current effects. Through the method of section segmentation and the powerful learning ability of neural networks</w:t>
      </w:r>
      <w:r w:rsidR="00B36B44">
        <w:rPr>
          <w:sz w:val="20"/>
          <w:szCs w:val="20"/>
        </w:rPr>
        <w:t>,</w:t>
      </w:r>
      <w:r w:rsidR="00B36B44" w:rsidRPr="00B36B44">
        <w:t xml:space="preserve"> </w:t>
      </w:r>
      <w:r w:rsidR="00B36B44" w:rsidRPr="00B36B44">
        <w:rPr>
          <w:sz w:val="20"/>
          <w:szCs w:val="20"/>
        </w:rPr>
        <w:t xml:space="preserve">the calculation formula of the </w:t>
      </w:r>
      <w:r w:rsidR="00B36B44">
        <w:rPr>
          <w:sz w:val="20"/>
          <w:szCs w:val="20"/>
        </w:rPr>
        <w:t xml:space="preserve">dynamic </w:t>
      </w:r>
      <w:r w:rsidR="00B36B44" w:rsidRPr="00B36B44">
        <w:rPr>
          <w:sz w:val="20"/>
          <w:szCs w:val="20"/>
        </w:rPr>
        <w:t>component under quasi-static conditions (see Eq.</w:t>
      </w:r>
      <w:r w:rsidR="00B36B44">
        <w:rPr>
          <w:sz w:val="20"/>
          <w:szCs w:val="20"/>
        </w:rPr>
        <w:t xml:space="preserve"> (</w:t>
      </w:r>
      <w:r w:rsidR="00B36B44" w:rsidRPr="00B36B44">
        <w:rPr>
          <w:sz w:val="20"/>
          <w:szCs w:val="20"/>
        </w:rPr>
        <w:t>4</w:t>
      </w:r>
      <w:r w:rsidR="00B36B44">
        <w:rPr>
          <w:sz w:val="20"/>
          <w:szCs w:val="20"/>
        </w:rPr>
        <w:t>)</w:t>
      </w:r>
      <w:r w:rsidR="00B36B44" w:rsidRPr="00B36B44">
        <w:rPr>
          <w:sz w:val="20"/>
          <w:szCs w:val="20"/>
        </w:rPr>
        <w:t xml:space="preserve">) is </w:t>
      </w:r>
      <w:r w:rsidR="00B36B44">
        <w:rPr>
          <w:sz w:val="20"/>
          <w:szCs w:val="20"/>
        </w:rPr>
        <w:t>transferred</w:t>
      </w:r>
      <w:r w:rsidR="00B36B44" w:rsidRPr="00B36B44">
        <w:rPr>
          <w:sz w:val="20"/>
          <w:szCs w:val="20"/>
        </w:rPr>
        <w:t xml:space="preserve"> to high-frequency applications.</w:t>
      </w:r>
      <w:r w:rsidR="00515E8F">
        <w:rPr>
          <w:sz w:val="20"/>
          <w:szCs w:val="20"/>
        </w:rPr>
        <w:t xml:space="preserve"> </w:t>
      </w:r>
      <w:r w:rsidR="007D70ED">
        <w:rPr>
          <w:sz w:val="20"/>
          <w:szCs w:val="20"/>
        </w:rPr>
        <w:t>As</w:t>
      </w:r>
      <w:r w:rsidR="007D70ED" w:rsidRPr="007D70ED">
        <w:rPr>
          <w:sz w:val="20"/>
          <w:szCs w:val="20"/>
        </w:rPr>
        <w:t xml:space="preserve"> all modeling formulations rely on the principles of physics</w:t>
      </w:r>
      <w:r w:rsidR="007D70ED">
        <w:rPr>
          <w:sz w:val="20"/>
          <w:szCs w:val="20"/>
        </w:rPr>
        <w:t xml:space="preserve"> (</w:t>
      </w:r>
      <w:r w:rsidR="007D70ED" w:rsidRPr="007D70ED">
        <w:rPr>
          <w:sz w:val="20"/>
          <w:szCs w:val="20"/>
        </w:rPr>
        <w:t>Maxwell's Equations</w:t>
      </w:r>
      <w:r w:rsidR="007D70ED">
        <w:rPr>
          <w:sz w:val="20"/>
          <w:szCs w:val="20"/>
        </w:rPr>
        <w:t>)</w:t>
      </w:r>
      <w:r w:rsidR="007D70ED" w:rsidRPr="007D70ED">
        <w:rPr>
          <w:sz w:val="20"/>
          <w:szCs w:val="20"/>
        </w:rPr>
        <w:t xml:space="preserve"> and phenomenology, the authors are confident that </w:t>
      </w:r>
      <w:r w:rsidR="00CF5179" w:rsidRPr="00201CE1">
        <w:rPr>
          <w:noProof/>
          <w:sz w:val="20"/>
          <w:szCs w:val="20"/>
        </w:rPr>
        <w:drawing>
          <wp:inline distT="0" distB="0" distL="0" distR="0" wp14:anchorId="100F1F90" wp14:editId="65C2EA22">
            <wp:extent cx="3200400" cy="2228850"/>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F6179D81-06D2-1585-08BF-3A04B39E2C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6179D81-06D2-1585-08BF-3A04B39E2CD9}"/>
                        </a:ext>
                      </a:extLst>
                    </pic:cNvPr>
                    <pic:cNvPicPr>
                      <a:picLocks noChangeAspect="1"/>
                    </pic:cNvPicPr>
                  </pic:nvPicPr>
                  <pic:blipFill>
                    <a:blip r:embed="rId15"/>
                    <a:stretch>
                      <a:fillRect/>
                    </a:stretch>
                  </pic:blipFill>
                  <pic:spPr>
                    <a:xfrm>
                      <a:off x="0" y="0"/>
                      <a:ext cx="3200400" cy="2228850"/>
                    </a:xfrm>
                    <a:prstGeom prst="rect">
                      <a:avLst/>
                    </a:prstGeom>
                  </pic:spPr>
                </pic:pic>
              </a:graphicData>
            </a:graphic>
          </wp:inline>
        </w:drawing>
      </w:r>
    </w:p>
    <w:p w14:paraId="1F22212C" w14:textId="218B1C3F" w:rsidR="00CF5179" w:rsidRPr="00CF5179" w:rsidRDefault="00CF5179" w:rsidP="00CF5179">
      <w:pPr>
        <w:pStyle w:val="Caption"/>
        <w:jc w:val="both"/>
        <w:rPr>
          <w:i w:val="0"/>
          <w:iCs w:val="0"/>
          <w:color w:val="auto"/>
          <w:sz w:val="16"/>
          <w:szCs w:val="16"/>
        </w:rPr>
      </w:pPr>
      <w:r w:rsidRPr="00CF5179">
        <w:rPr>
          <w:i w:val="0"/>
          <w:iCs w:val="0"/>
          <w:color w:val="auto"/>
          <w:sz w:val="16"/>
          <w:szCs w:val="16"/>
        </w:rPr>
        <w:t xml:space="preserve">Fig. </w:t>
      </w:r>
      <w:r w:rsidRPr="00CF5179">
        <w:rPr>
          <w:i w:val="0"/>
          <w:iCs w:val="0"/>
          <w:color w:val="auto"/>
          <w:sz w:val="16"/>
          <w:szCs w:val="16"/>
        </w:rPr>
        <w:fldChar w:fldCharType="begin"/>
      </w:r>
      <w:r w:rsidRPr="00CF5179">
        <w:rPr>
          <w:i w:val="0"/>
          <w:iCs w:val="0"/>
          <w:color w:val="auto"/>
          <w:sz w:val="16"/>
          <w:szCs w:val="16"/>
        </w:rPr>
        <w:instrText xml:space="preserve"> SEQ Fig. \* ARABIC </w:instrText>
      </w:r>
      <w:r w:rsidRPr="00CF5179">
        <w:rPr>
          <w:i w:val="0"/>
          <w:iCs w:val="0"/>
          <w:color w:val="auto"/>
          <w:sz w:val="16"/>
          <w:szCs w:val="16"/>
        </w:rPr>
        <w:fldChar w:fldCharType="separate"/>
      </w:r>
      <w:r w:rsidRPr="00CF5179">
        <w:rPr>
          <w:i w:val="0"/>
          <w:iCs w:val="0"/>
          <w:noProof/>
          <w:color w:val="auto"/>
          <w:sz w:val="16"/>
          <w:szCs w:val="16"/>
        </w:rPr>
        <w:t>7</w:t>
      </w:r>
      <w:r w:rsidRPr="00CF5179">
        <w:rPr>
          <w:i w:val="0"/>
          <w:iCs w:val="0"/>
          <w:color w:val="auto"/>
          <w:sz w:val="16"/>
          <w:szCs w:val="16"/>
        </w:rPr>
        <w:fldChar w:fldCharType="end"/>
      </w:r>
      <w:r w:rsidRPr="00CF5179">
        <w:rPr>
          <w:i w:val="0"/>
          <w:iCs w:val="0"/>
          <w:color w:val="auto"/>
          <w:sz w:val="16"/>
          <w:szCs w:val="16"/>
        </w:rPr>
        <w:t xml:space="preserve">. Main page of the </w:t>
      </w:r>
      <w:r w:rsidR="00DC5A36">
        <w:rPr>
          <w:i w:val="0"/>
          <w:iCs w:val="0"/>
          <w:color w:val="auto"/>
          <w:sz w:val="16"/>
          <w:szCs w:val="16"/>
        </w:rPr>
        <w:t xml:space="preserve">developed </w:t>
      </w:r>
      <w:r w:rsidRPr="00CF5179">
        <w:rPr>
          <w:i w:val="0"/>
          <w:iCs w:val="0"/>
          <w:color w:val="auto"/>
          <w:sz w:val="16"/>
          <w:szCs w:val="16"/>
        </w:rPr>
        <w:t>UI.</w:t>
      </w:r>
    </w:p>
    <w:p w14:paraId="4558C4CA" w14:textId="63A86F7F" w:rsidR="004C58AC" w:rsidRDefault="007D70ED" w:rsidP="003C6F6C">
      <w:pPr>
        <w:widowControl w:val="0"/>
        <w:jc w:val="both"/>
        <w:rPr>
          <w:sz w:val="20"/>
          <w:szCs w:val="20"/>
        </w:rPr>
      </w:pPr>
      <w:r w:rsidRPr="007D70ED">
        <w:rPr>
          <w:sz w:val="20"/>
          <w:szCs w:val="20"/>
        </w:rPr>
        <w:t xml:space="preserve">the proposed model possesses adequate physical insights to effectively represent the </w:t>
      </w:r>
      <w:r>
        <w:rPr>
          <w:sz w:val="20"/>
          <w:szCs w:val="20"/>
        </w:rPr>
        <w:t>magnetization</w:t>
      </w:r>
      <w:r w:rsidRPr="007D70ED">
        <w:rPr>
          <w:sz w:val="20"/>
          <w:szCs w:val="20"/>
        </w:rPr>
        <w:t xml:space="preserve"> process and compute core losses</w:t>
      </w:r>
      <w:r w:rsidR="008805BB">
        <w:rPr>
          <w:sz w:val="20"/>
          <w:szCs w:val="20"/>
        </w:rPr>
        <w:t xml:space="preserve"> of magnetic material</w:t>
      </w:r>
      <w:r>
        <w:rPr>
          <w:sz w:val="20"/>
          <w:szCs w:val="20"/>
        </w:rPr>
        <w:t>.</w:t>
      </w:r>
    </w:p>
    <w:p w14:paraId="6F3AF5F7" w14:textId="77777777" w:rsidR="003C1A22" w:rsidRDefault="003C1A22" w:rsidP="00034554">
      <w:pPr>
        <w:ind w:firstLine="198"/>
        <w:jc w:val="both"/>
        <w:rPr>
          <w:sz w:val="20"/>
          <w:szCs w:val="20"/>
        </w:rPr>
      </w:pPr>
    </w:p>
    <w:p w14:paraId="1FC83218" w14:textId="398A03E6" w:rsidR="003C1A22" w:rsidRDefault="003C1A22" w:rsidP="003C1A22">
      <w:pPr>
        <w:jc w:val="both"/>
        <w:rPr>
          <w:i/>
          <w:sz w:val="20"/>
          <w:szCs w:val="20"/>
        </w:rPr>
      </w:pPr>
      <w:r>
        <w:rPr>
          <w:i/>
          <w:sz w:val="20"/>
          <w:szCs w:val="20"/>
        </w:rPr>
        <w:t xml:space="preserve">D. </w:t>
      </w:r>
      <w:r w:rsidR="009E11FF">
        <w:rPr>
          <w:i/>
          <w:sz w:val="20"/>
          <w:szCs w:val="20"/>
        </w:rPr>
        <w:t>Data visualization – QT based user interface</w:t>
      </w:r>
      <w:r>
        <w:rPr>
          <w:i/>
          <w:sz w:val="20"/>
          <w:szCs w:val="20"/>
        </w:rPr>
        <w:t xml:space="preserve"> </w:t>
      </w:r>
    </w:p>
    <w:p w14:paraId="625CDE47" w14:textId="4CB01B6F" w:rsidR="003C1A22" w:rsidRDefault="00E84386" w:rsidP="00034554">
      <w:pPr>
        <w:ind w:firstLine="198"/>
        <w:jc w:val="both"/>
        <w:rPr>
          <w:sz w:val="20"/>
          <w:szCs w:val="20"/>
        </w:rPr>
      </w:pPr>
      <w:r w:rsidRPr="00E84386">
        <w:rPr>
          <w:sz w:val="20"/>
          <w:szCs w:val="20"/>
        </w:rPr>
        <w:t xml:space="preserve">The user interface makes it easy to process and interpret </w:t>
      </w:r>
      <w:r>
        <w:rPr>
          <w:sz w:val="20"/>
          <w:szCs w:val="20"/>
        </w:rPr>
        <w:t>data</w:t>
      </w:r>
      <w:r w:rsidRPr="00E84386">
        <w:rPr>
          <w:sz w:val="20"/>
          <w:szCs w:val="20"/>
        </w:rPr>
        <w:t>, ensuring a friendly experience for all users.</w:t>
      </w:r>
      <w:r w:rsidR="00201CE1" w:rsidRPr="00201CE1">
        <w:t xml:space="preserve"> </w:t>
      </w:r>
      <w:r w:rsidR="00201CE1" w:rsidRPr="00201CE1">
        <w:rPr>
          <w:sz w:val="20"/>
          <w:szCs w:val="20"/>
        </w:rPr>
        <w:t xml:space="preserve">We developed a </w:t>
      </w:r>
      <w:r w:rsidR="00201CE1">
        <w:rPr>
          <w:sz w:val="20"/>
          <w:szCs w:val="20"/>
        </w:rPr>
        <w:t>UI</w:t>
      </w:r>
      <w:r w:rsidR="00201CE1" w:rsidRPr="00201CE1">
        <w:rPr>
          <w:sz w:val="20"/>
          <w:szCs w:val="20"/>
        </w:rPr>
        <w:t xml:space="preserve"> based on QT design studio</w:t>
      </w:r>
      <w:r w:rsidR="00FB655A">
        <w:rPr>
          <w:sz w:val="20"/>
          <w:szCs w:val="20"/>
        </w:rPr>
        <w:t xml:space="preserve"> (see Fig.7)</w:t>
      </w:r>
      <w:r w:rsidR="00201CE1" w:rsidRPr="00201CE1">
        <w:rPr>
          <w:sz w:val="20"/>
          <w:szCs w:val="20"/>
        </w:rPr>
        <w:t>, which</w:t>
      </w:r>
      <w:r w:rsidR="00201CE1">
        <w:rPr>
          <w:sz w:val="20"/>
          <w:szCs w:val="20"/>
        </w:rPr>
        <w:t xml:space="preserve"> contains the following features. </w:t>
      </w:r>
    </w:p>
    <w:p w14:paraId="68CB9A26" w14:textId="7466E06E" w:rsidR="0033163F" w:rsidRDefault="0033163F" w:rsidP="00201CE1">
      <w:pPr>
        <w:pStyle w:val="ListParagraph"/>
        <w:numPr>
          <w:ilvl w:val="0"/>
          <w:numId w:val="18"/>
        </w:numPr>
        <w:jc w:val="both"/>
        <w:rPr>
          <w:sz w:val="20"/>
          <w:szCs w:val="20"/>
        </w:rPr>
      </w:pPr>
      <w:r>
        <w:rPr>
          <w:sz w:val="20"/>
          <w:szCs w:val="20"/>
        </w:rPr>
        <w:t>S</w:t>
      </w:r>
      <w:r w:rsidRPr="0033163F">
        <w:rPr>
          <w:sz w:val="20"/>
          <w:szCs w:val="20"/>
        </w:rPr>
        <w:t>ine wave, trapezoidal wave, triangle wave and customized excitation</w:t>
      </w:r>
      <w:r>
        <w:rPr>
          <w:sz w:val="20"/>
          <w:szCs w:val="20"/>
        </w:rPr>
        <w:t xml:space="preserve"> inputs.</w:t>
      </w:r>
    </w:p>
    <w:p w14:paraId="11B803F5" w14:textId="508F426F" w:rsidR="00201CE1" w:rsidRDefault="0033163F" w:rsidP="00201CE1">
      <w:pPr>
        <w:pStyle w:val="ListParagraph"/>
        <w:numPr>
          <w:ilvl w:val="0"/>
          <w:numId w:val="18"/>
        </w:numPr>
        <w:jc w:val="both"/>
        <w:rPr>
          <w:sz w:val="20"/>
          <w:szCs w:val="20"/>
        </w:rPr>
      </w:pPr>
      <w:r w:rsidRPr="0033163F">
        <w:rPr>
          <w:sz w:val="20"/>
          <w:szCs w:val="20"/>
        </w:rPr>
        <w:t>B-H curve prediction and core loss prediction</w:t>
      </w:r>
      <w:r>
        <w:rPr>
          <w:sz w:val="20"/>
          <w:szCs w:val="20"/>
        </w:rPr>
        <w:t xml:space="preserve"> of a single cycle waveform</w:t>
      </w:r>
      <w:r w:rsidRPr="0033163F">
        <w:rPr>
          <w:sz w:val="20"/>
          <w:szCs w:val="20"/>
        </w:rPr>
        <w:t>.</w:t>
      </w:r>
    </w:p>
    <w:p w14:paraId="0CDA3E8C" w14:textId="7C5DF355" w:rsidR="0033163F" w:rsidRDefault="0033163F" w:rsidP="0033163F">
      <w:pPr>
        <w:pStyle w:val="ListParagraph"/>
        <w:numPr>
          <w:ilvl w:val="0"/>
          <w:numId w:val="18"/>
        </w:numPr>
        <w:jc w:val="both"/>
        <w:rPr>
          <w:sz w:val="20"/>
          <w:szCs w:val="20"/>
        </w:rPr>
      </w:pPr>
      <w:r w:rsidRPr="0033163F">
        <w:rPr>
          <w:sz w:val="20"/>
          <w:szCs w:val="20"/>
        </w:rPr>
        <w:t xml:space="preserve">Core loss prediction of </w:t>
      </w:r>
      <w:r>
        <w:rPr>
          <w:sz w:val="20"/>
          <w:szCs w:val="20"/>
        </w:rPr>
        <w:t>a</w:t>
      </w:r>
      <w:r w:rsidRPr="0033163F">
        <w:rPr>
          <w:sz w:val="20"/>
          <w:szCs w:val="20"/>
        </w:rPr>
        <w:t xml:space="preserve"> dataset, and prediction data saved as csv file.</w:t>
      </w:r>
    </w:p>
    <w:p w14:paraId="19C924D1" w14:textId="384A84B4" w:rsidR="00842A12" w:rsidRPr="00CF5179" w:rsidRDefault="0033163F" w:rsidP="00294500">
      <w:pPr>
        <w:pStyle w:val="ListParagraph"/>
        <w:numPr>
          <w:ilvl w:val="0"/>
          <w:numId w:val="18"/>
        </w:numPr>
        <w:jc w:val="both"/>
        <w:rPr>
          <w:sz w:val="20"/>
          <w:szCs w:val="20"/>
        </w:rPr>
      </w:pPr>
      <w:r>
        <w:rPr>
          <w:sz w:val="20"/>
          <w:szCs w:val="20"/>
        </w:rPr>
        <w:t>M</w:t>
      </w:r>
      <w:r w:rsidRPr="0033163F">
        <w:rPr>
          <w:sz w:val="20"/>
          <w:szCs w:val="20"/>
        </w:rPr>
        <w:t>odel accuracy</w:t>
      </w:r>
      <w:r>
        <w:rPr>
          <w:sz w:val="20"/>
          <w:szCs w:val="20"/>
        </w:rPr>
        <w:t xml:space="preserve"> evaluation through the histogram.</w:t>
      </w:r>
    </w:p>
    <w:p w14:paraId="50A0C1D3" w14:textId="77777777" w:rsidR="00201CE1" w:rsidRDefault="00201CE1" w:rsidP="00294500">
      <w:pPr>
        <w:jc w:val="both"/>
        <w:rPr>
          <w:sz w:val="20"/>
          <w:szCs w:val="20"/>
        </w:rPr>
      </w:pPr>
    </w:p>
    <w:p w14:paraId="564AB552" w14:textId="44841961" w:rsidR="00FA56BF" w:rsidRPr="00692264" w:rsidRDefault="00FA56BF" w:rsidP="00842A12">
      <w:pPr>
        <w:jc w:val="center"/>
        <w:rPr>
          <w:smallCaps/>
          <w:sz w:val="20"/>
          <w:szCs w:val="20"/>
        </w:rPr>
      </w:pPr>
      <w:r>
        <w:rPr>
          <w:sz w:val="20"/>
          <w:szCs w:val="20"/>
        </w:rPr>
        <w:t xml:space="preserve">V. </w:t>
      </w:r>
      <w:r w:rsidR="00255CED">
        <w:rPr>
          <w:smallCaps/>
          <w:sz w:val="20"/>
          <w:szCs w:val="20"/>
        </w:rPr>
        <w:t>Conclusion</w:t>
      </w:r>
    </w:p>
    <w:p w14:paraId="210CAE4F" w14:textId="77777777" w:rsidR="00FA56BF" w:rsidRPr="00956284" w:rsidRDefault="00FA56BF" w:rsidP="00FA56BF">
      <w:pPr>
        <w:jc w:val="both"/>
        <w:rPr>
          <w:sz w:val="16"/>
          <w:szCs w:val="16"/>
        </w:rPr>
      </w:pPr>
    </w:p>
    <w:p w14:paraId="7E87DD2B" w14:textId="353900DC" w:rsidR="00FA56BF" w:rsidRDefault="00360B6E" w:rsidP="00FA56BF">
      <w:pPr>
        <w:ind w:firstLine="202"/>
        <w:jc w:val="both"/>
        <w:rPr>
          <w:sz w:val="20"/>
          <w:szCs w:val="20"/>
        </w:rPr>
      </w:pPr>
      <w:r w:rsidRPr="00360B6E">
        <w:rPr>
          <w:sz w:val="20"/>
          <w:szCs w:val="20"/>
        </w:rPr>
        <w:t xml:space="preserve">This paper introduces magnetization mechanism-inspired neural networks, a </w:t>
      </w:r>
      <w:r>
        <w:rPr>
          <w:sz w:val="20"/>
          <w:szCs w:val="20"/>
        </w:rPr>
        <w:t>novel</w:t>
      </w:r>
      <w:r w:rsidRPr="00360B6E">
        <w:rPr>
          <w:sz w:val="20"/>
          <w:szCs w:val="20"/>
        </w:rPr>
        <w:t xml:space="preserve"> </w:t>
      </w:r>
      <w:r>
        <w:rPr>
          <w:sz w:val="20"/>
          <w:szCs w:val="20"/>
        </w:rPr>
        <w:t xml:space="preserve">hybrid model </w:t>
      </w:r>
      <w:r w:rsidRPr="00360B6E">
        <w:rPr>
          <w:sz w:val="20"/>
          <w:szCs w:val="20"/>
        </w:rPr>
        <w:t xml:space="preserve">capable of encoding underlying loss mechanisms and describing the dynamic magnetization process. More specifically, the proposed </w:t>
      </w:r>
      <w:r w:rsidR="00136036">
        <w:rPr>
          <w:sz w:val="20"/>
          <w:szCs w:val="20"/>
        </w:rPr>
        <w:t>model</w:t>
      </w:r>
      <w:r w:rsidRPr="00360B6E">
        <w:rPr>
          <w:sz w:val="20"/>
          <w:szCs w:val="20"/>
        </w:rPr>
        <w:t xml:space="preserve"> consists of two subnetworks that </w:t>
      </w:r>
      <w:r w:rsidR="00AA723B">
        <w:rPr>
          <w:sz w:val="20"/>
          <w:szCs w:val="20"/>
        </w:rPr>
        <w:t>represent</w:t>
      </w:r>
      <w:r w:rsidRPr="00360B6E">
        <w:rPr>
          <w:sz w:val="20"/>
          <w:szCs w:val="20"/>
        </w:rPr>
        <w:t xml:space="preserve"> the static and dynamic hysteresis components, respectively, based on the loss separation theory. The concepts of the PI hysteresis model and core loss ladder network </w:t>
      </w:r>
      <w:r w:rsidR="00F90112">
        <w:rPr>
          <w:sz w:val="20"/>
          <w:szCs w:val="20"/>
        </w:rPr>
        <w:t xml:space="preserve">segmentation </w:t>
      </w:r>
      <w:r w:rsidRPr="00360B6E">
        <w:rPr>
          <w:sz w:val="20"/>
          <w:szCs w:val="20"/>
        </w:rPr>
        <w:t>are embedded in the subnetworks</w:t>
      </w:r>
      <w:r w:rsidR="003630C2">
        <w:rPr>
          <w:sz w:val="20"/>
          <w:szCs w:val="20"/>
        </w:rPr>
        <w:t xml:space="preserve"> to enrich physics insights</w:t>
      </w:r>
      <w:r w:rsidR="00E241A4">
        <w:rPr>
          <w:sz w:val="20"/>
          <w:szCs w:val="20"/>
        </w:rPr>
        <w:t xml:space="preserve"> into the model</w:t>
      </w:r>
      <w:r w:rsidRPr="00360B6E">
        <w:rPr>
          <w:sz w:val="20"/>
          <w:szCs w:val="20"/>
        </w:rPr>
        <w:t xml:space="preserve">. The </w:t>
      </w:r>
      <w:r w:rsidR="003679BB">
        <w:rPr>
          <w:sz w:val="20"/>
          <w:szCs w:val="20"/>
        </w:rPr>
        <w:t>MMINN</w:t>
      </w:r>
      <w:r w:rsidRPr="00360B6E">
        <w:rPr>
          <w:sz w:val="20"/>
          <w:szCs w:val="20"/>
        </w:rPr>
        <w:t xml:space="preserve"> applies a </w:t>
      </w:r>
      <w:r w:rsidR="00977B8C">
        <w:rPr>
          <w:sz w:val="20"/>
          <w:szCs w:val="20"/>
        </w:rPr>
        <w:t>standard</w:t>
      </w:r>
      <w:r w:rsidR="007D39CC">
        <w:rPr>
          <w:sz w:val="20"/>
          <w:szCs w:val="20"/>
        </w:rPr>
        <w:t xml:space="preserve"> MSE</w:t>
      </w:r>
      <w:r w:rsidRPr="00360B6E">
        <w:rPr>
          <w:sz w:val="20"/>
          <w:szCs w:val="20"/>
        </w:rPr>
        <w:t xml:space="preserve"> loss function</w:t>
      </w:r>
      <w:r w:rsidR="0065088D">
        <w:rPr>
          <w:sz w:val="20"/>
          <w:szCs w:val="20"/>
        </w:rPr>
        <w:t xml:space="preserve"> and </w:t>
      </w:r>
      <w:r w:rsidR="000332EF">
        <w:rPr>
          <w:sz w:val="20"/>
          <w:szCs w:val="20"/>
        </w:rPr>
        <w:t xml:space="preserve">an </w:t>
      </w:r>
      <w:r w:rsidR="0065088D">
        <w:rPr>
          <w:sz w:val="20"/>
          <w:szCs w:val="20"/>
        </w:rPr>
        <w:t>optimization algorithm (Adam)</w:t>
      </w:r>
      <w:r w:rsidRPr="00360B6E">
        <w:rPr>
          <w:sz w:val="20"/>
          <w:szCs w:val="20"/>
        </w:rPr>
        <w:t xml:space="preserve"> to </w:t>
      </w:r>
      <w:r w:rsidR="002B25B2">
        <w:rPr>
          <w:sz w:val="20"/>
          <w:szCs w:val="20"/>
        </w:rPr>
        <w:t>train</w:t>
      </w:r>
      <w:r w:rsidRPr="00360B6E">
        <w:rPr>
          <w:sz w:val="20"/>
          <w:szCs w:val="20"/>
        </w:rPr>
        <w:t xml:space="preserve"> model parameters</w:t>
      </w:r>
      <w:r w:rsidR="0065088D">
        <w:rPr>
          <w:sz w:val="20"/>
          <w:szCs w:val="20"/>
        </w:rPr>
        <w:t>.</w:t>
      </w:r>
      <w:r w:rsidRPr="00360B6E">
        <w:rPr>
          <w:sz w:val="20"/>
          <w:szCs w:val="20"/>
        </w:rPr>
        <w:t xml:space="preserve"> </w:t>
      </w:r>
      <w:r w:rsidR="00043B70">
        <w:rPr>
          <w:sz w:val="20"/>
          <w:szCs w:val="20"/>
        </w:rPr>
        <w:t>In addition, a</w:t>
      </w:r>
      <w:r w:rsidR="00837A6B" w:rsidRPr="00837A6B">
        <w:rPr>
          <w:sz w:val="20"/>
          <w:szCs w:val="20"/>
        </w:rPr>
        <w:t xml:space="preserve"> UI is designed to make data interpretation a visually engaging experience</w:t>
      </w:r>
      <w:r w:rsidR="0053156A">
        <w:rPr>
          <w:sz w:val="20"/>
          <w:szCs w:val="20"/>
        </w:rPr>
        <w:t xml:space="preserve"> and help users explore B-H correlations. </w:t>
      </w:r>
    </w:p>
    <w:p w14:paraId="7520AA84" w14:textId="0DA1A090" w:rsidR="00EC1E49" w:rsidRDefault="00140AD0" w:rsidP="00837A6B">
      <w:pPr>
        <w:ind w:firstLine="202"/>
        <w:jc w:val="both"/>
        <w:rPr>
          <w:sz w:val="20"/>
          <w:szCs w:val="20"/>
        </w:rPr>
      </w:pPr>
      <w:r w:rsidRPr="00140AD0">
        <w:rPr>
          <w:sz w:val="20"/>
          <w:szCs w:val="20"/>
        </w:rPr>
        <w:t>Simulations of five materials were performed to verify the effectiveness of the proposed model</w:t>
      </w:r>
      <w:r>
        <w:rPr>
          <w:sz w:val="20"/>
          <w:szCs w:val="20"/>
        </w:rPr>
        <w:t>, where t</w:t>
      </w:r>
      <w:r w:rsidRPr="00140AD0">
        <w:rPr>
          <w:sz w:val="20"/>
          <w:szCs w:val="20"/>
        </w:rPr>
        <w:t xml:space="preserve">he average 95% percentile error of the core loss predictions for the five materials is </w:t>
      </w:r>
      <w:r w:rsidR="00D734A1">
        <w:rPr>
          <w:sz w:val="20"/>
          <w:szCs w:val="20"/>
        </w:rPr>
        <w:t>5.1</w:t>
      </w:r>
      <w:r w:rsidRPr="00140AD0">
        <w:rPr>
          <w:sz w:val="20"/>
          <w:szCs w:val="20"/>
        </w:rPr>
        <w:t xml:space="preserve">%. </w:t>
      </w:r>
      <w:r>
        <w:rPr>
          <w:sz w:val="20"/>
          <w:szCs w:val="20"/>
        </w:rPr>
        <w:t xml:space="preserve">Besides, </w:t>
      </w:r>
      <w:r w:rsidRPr="00AF3FE3">
        <w:rPr>
          <w:sz w:val="20"/>
          <w:szCs w:val="20"/>
        </w:rPr>
        <w:t>the presented networks have strong physical interpretability</w:t>
      </w:r>
      <w:r>
        <w:rPr>
          <w:sz w:val="20"/>
          <w:szCs w:val="20"/>
        </w:rPr>
        <w:t xml:space="preserve"> and compact size. Such </w:t>
      </w:r>
      <w:r w:rsidRPr="00AF3FE3">
        <w:rPr>
          <w:sz w:val="20"/>
          <w:szCs w:val="20"/>
        </w:rPr>
        <w:t xml:space="preserve">outstanding </w:t>
      </w:r>
      <w:r>
        <w:rPr>
          <w:sz w:val="20"/>
          <w:szCs w:val="20"/>
        </w:rPr>
        <w:t xml:space="preserve">model </w:t>
      </w:r>
      <w:r w:rsidRPr="00AF3FE3">
        <w:rPr>
          <w:sz w:val="20"/>
          <w:szCs w:val="20"/>
        </w:rPr>
        <w:t xml:space="preserve">performance </w:t>
      </w:r>
      <w:r w:rsidR="00AF3FE3" w:rsidRPr="00AF3FE3">
        <w:rPr>
          <w:sz w:val="20"/>
          <w:szCs w:val="20"/>
        </w:rPr>
        <w:t xml:space="preserve">makes the </w:t>
      </w:r>
      <w:r>
        <w:rPr>
          <w:sz w:val="20"/>
          <w:szCs w:val="20"/>
        </w:rPr>
        <w:t>proposed</w:t>
      </w:r>
      <w:r w:rsidR="00AF3FE3" w:rsidRPr="00AF3FE3">
        <w:rPr>
          <w:sz w:val="20"/>
          <w:szCs w:val="20"/>
        </w:rPr>
        <w:t xml:space="preserve"> </w:t>
      </w:r>
      <w:r w:rsidR="0060241D">
        <w:rPr>
          <w:sz w:val="20"/>
          <w:szCs w:val="20"/>
        </w:rPr>
        <w:t xml:space="preserve">model </w:t>
      </w:r>
      <w:r w:rsidR="00AF3FE3" w:rsidRPr="00AF3FE3">
        <w:rPr>
          <w:sz w:val="20"/>
          <w:szCs w:val="20"/>
        </w:rPr>
        <w:t xml:space="preserve">suitable for matching with electromagnetic field simulation techniques (e.g., FEM) to drive advances in power magnetics </w:t>
      </w:r>
      <w:r w:rsidR="007A685D">
        <w:rPr>
          <w:sz w:val="20"/>
          <w:szCs w:val="20"/>
        </w:rPr>
        <w:t xml:space="preserve">automatic </w:t>
      </w:r>
      <w:r w:rsidR="00AF3FE3" w:rsidRPr="00AF3FE3">
        <w:rPr>
          <w:sz w:val="20"/>
          <w:szCs w:val="20"/>
        </w:rPr>
        <w:t>design.</w:t>
      </w:r>
    </w:p>
    <w:p w14:paraId="75AE4206" w14:textId="77777777" w:rsidR="000B2E04" w:rsidRPr="00692264" w:rsidRDefault="000B2E04" w:rsidP="000B2E04">
      <w:pPr>
        <w:ind w:left="360"/>
        <w:jc w:val="center"/>
        <w:rPr>
          <w:smallCaps/>
          <w:sz w:val="20"/>
          <w:szCs w:val="20"/>
        </w:rPr>
      </w:pPr>
      <w:r w:rsidRPr="00692264">
        <w:rPr>
          <w:smallCaps/>
          <w:sz w:val="20"/>
          <w:szCs w:val="20"/>
        </w:rPr>
        <w:lastRenderedPageBreak/>
        <w:t>R</w:t>
      </w:r>
      <w:r w:rsidR="00692264">
        <w:rPr>
          <w:smallCaps/>
          <w:sz w:val="20"/>
          <w:szCs w:val="20"/>
        </w:rPr>
        <w:t>eferences</w:t>
      </w:r>
    </w:p>
    <w:p w14:paraId="3927E122" w14:textId="77777777" w:rsidR="000B2E04" w:rsidRPr="00956284" w:rsidRDefault="000B2E04" w:rsidP="000B2E04">
      <w:pPr>
        <w:jc w:val="both"/>
        <w:rPr>
          <w:sz w:val="16"/>
          <w:szCs w:val="16"/>
        </w:rPr>
      </w:pPr>
    </w:p>
    <w:p w14:paraId="49F4A00E" w14:textId="134D61A2" w:rsidR="000B2E04" w:rsidRPr="00956284" w:rsidRDefault="000B2E04" w:rsidP="00E40D90">
      <w:pPr>
        <w:tabs>
          <w:tab w:val="left" w:pos="360"/>
        </w:tabs>
        <w:ind w:left="360" w:hanging="360"/>
        <w:jc w:val="both"/>
        <w:rPr>
          <w:sz w:val="16"/>
          <w:szCs w:val="16"/>
        </w:rPr>
      </w:pPr>
      <w:r w:rsidRPr="00956284">
        <w:rPr>
          <w:sz w:val="16"/>
          <w:szCs w:val="16"/>
        </w:rPr>
        <w:t xml:space="preserve">[1]  </w:t>
      </w:r>
      <w:r w:rsidR="00E40D90" w:rsidRPr="00956284">
        <w:rPr>
          <w:sz w:val="16"/>
          <w:szCs w:val="16"/>
        </w:rPr>
        <w:tab/>
      </w:r>
      <w:r w:rsidR="005947FC" w:rsidRPr="005947FC">
        <w:rPr>
          <w:sz w:val="16"/>
          <w:szCs w:val="16"/>
        </w:rPr>
        <w:t>W. Roshen, "Ferrite core loss for power magnetic components design," in IEEE Transactions on Magnetics, vol. 27, no. 6, pp. 4407-4415, Nov. 1991, doi: 10.1109/20.278656.</w:t>
      </w:r>
    </w:p>
    <w:p w14:paraId="48AD1699" w14:textId="223F1F25" w:rsidR="00C73B17" w:rsidRDefault="00C73B17" w:rsidP="00E40D90">
      <w:pPr>
        <w:ind w:left="360" w:hanging="360"/>
        <w:jc w:val="both"/>
        <w:rPr>
          <w:sz w:val="16"/>
          <w:szCs w:val="16"/>
        </w:rPr>
      </w:pPr>
      <w:r w:rsidRPr="00956284">
        <w:rPr>
          <w:sz w:val="16"/>
          <w:szCs w:val="16"/>
        </w:rPr>
        <w:t xml:space="preserve">[2] </w:t>
      </w:r>
      <w:r w:rsidR="00E40D90" w:rsidRPr="00956284">
        <w:rPr>
          <w:sz w:val="16"/>
          <w:szCs w:val="16"/>
        </w:rPr>
        <w:tab/>
      </w:r>
      <w:r w:rsidR="00460274" w:rsidRPr="00460274">
        <w:rPr>
          <w:sz w:val="16"/>
          <w:szCs w:val="16"/>
        </w:rPr>
        <w:t>Willard, Matthew</w:t>
      </w:r>
      <w:r w:rsidR="00C24EC6">
        <w:rPr>
          <w:sz w:val="16"/>
          <w:szCs w:val="16"/>
        </w:rPr>
        <w:t>,</w:t>
      </w:r>
      <w:r w:rsidR="00460274" w:rsidRPr="00460274">
        <w:rPr>
          <w:sz w:val="16"/>
          <w:szCs w:val="16"/>
        </w:rPr>
        <w:t xml:space="preserve"> </w:t>
      </w:r>
      <w:r w:rsidR="006D61D5">
        <w:rPr>
          <w:sz w:val="16"/>
          <w:szCs w:val="16"/>
        </w:rPr>
        <w:t>“</w:t>
      </w:r>
      <w:r w:rsidR="00460274" w:rsidRPr="00460274">
        <w:rPr>
          <w:sz w:val="16"/>
          <w:szCs w:val="16"/>
        </w:rPr>
        <w:t>Stronger, Lighter, and More Energy Efficient: Challenges of Magnetic Material Development for Vehicle Electrification</w:t>
      </w:r>
      <w:r w:rsidR="002D463C" w:rsidRPr="00956284">
        <w:rPr>
          <w:sz w:val="16"/>
          <w:szCs w:val="16"/>
        </w:rPr>
        <w:t>.</w:t>
      </w:r>
      <w:r w:rsidR="00D67C14">
        <w:rPr>
          <w:sz w:val="16"/>
          <w:szCs w:val="16"/>
        </w:rPr>
        <w:t>” 2013.</w:t>
      </w:r>
    </w:p>
    <w:p w14:paraId="3348B96F" w14:textId="3B94C914" w:rsidR="00FC01FD" w:rsidRDefault="00956284" w:rsidP="00692264">
      <w:pPr>
        <w:ind w:left="360" w:hanging="360"/>
        <w:jc w:val="both"/>
        <w:rPr>
          <w:sz w:val="16"/>
          <w:szCs w:val="16"/>
        </w:rPr>
      </w:pPr>
      <w:r>
        <w:rPr>
          <w:sz w:val="16"/>
          <w:szCs w:val="16"/>
        </w:rPr>
        <w:t>[3]</w:t>
      </w:r>
      <w:r>
        <w:rPr>
          <w:sz w:val="16"/>
          <w:szCs w:val="16"/>
        </w:rPr>
        <w:tab/>
      </w:r>
      <w:r w:rsidR="007878E5" w:rsidRPr="007878E5">
        <w:rPr>
          <w:sz w:val="16"/>
          <w:szCs w:val="16"/>
        </w:rPr>
        <w:t>C. P. Steinmetz, "On the Law of Hysteresis," in Transactions of the American Institute of Electrical Engineers, vol. IX, no. 1, pp. 1-64, Jan. 1892, doi: 10.1109/T-AIEE.1892.5570437</w:t>
      </w:r>
      <w:r w:rsidR="005F3E55">
        <w:rPr>
          <w:sz w:val="16"/>
          <w:szCs w:val="16"/>
        </w:rPr>
        <w:t>.</w:t>
      </w:r>
    </w:p>
    <w:p w14:paraId="45C265E2" w14:textId="66569B02" w:rsidR="00240A5A" w:rsidRDefault="00240A5A" w:rsidP="00240A5A">
      <w:pPr>
        <w:ind w:left="360" w:hanging="360"/>
        <w:jc w:val="both"/>
        <w:rPr>
          <w:sz w:val="16"/>
          <w:szCs w:val="16"/>
        </w:rPr>
      </w:pPr>
      <w:r>
        <w:rPr>
          <w:sz w:val="16"/>
          <w:szCs w:val="16"/>
        </w:rPr>
        <w:t>[4]</w:t>
      </w:r>
      <w:r>
        <w:rPr>
          <w:sz w:val="16"/>
          <w:szCs w:val="16"/>
        </w:rPr>
        <w:tab/>
      </w:r>
      <w:r w:rsidR="0063109E" w:rsidRPr="0063109E">
        <w:rPr>
          <w:sz w:val="16"/>
          <w:szCs w:val="16"/>
        </w:rPr>
        <w:t>J. Reinert, A. Brockmeyer and R. W. A. A. De Doncker, "Calculation of losses in ferro- and ferrimagnetic materials based on the modified Steinmetz equation," in IEEE Transactions on Industry Applications, vol. 37, no. 4, pp. 1055-1061, July-Aug. 2001, doi: 10.1109/28.936396</w:t>
      </w:r>
      <w:r>
        <w:rPr>
          <w:sz w:val="16"/>
          <w:szCs w:val="16"/>
        </w:rPr>
        <w:t>.</w:t>
      </w:r>
    </w:p>
    <w:p w14:paraId="4DCB7335" w14:textId="3C833559" w:rsidR="00240A5A" w:rsidRDefault="00240A5A" w:rsidP="00240A5A">
      <w:pPr>
        <w:ind w:left="360" w:hanging="360"/>
        <w:jc w:val="both"/>
        <w:rPr>
          <w:sz w:val="16"/>
          <w:szCs w:val="16"/>
        </w:rPr>
      </w:pPr>
      <w:r>
        <w:rPr>
          <w:sz w:val="16"/>
          <w:szCs w:val="16"/>
        </w:rPr>
        <w:t>[5]</w:t>
      </w:r>
      <w:r>
        <w:rPr>
          <w:sz w:val="16"/>
          <w:szCs w:val="16"/>
        </w:rPr>
        <w:tab/>
      </w:r>
      <w:r w:rsidR="00427E6F" w:rsidRPr="00427E6F">
        <w:rPr>
          <w:sz w:val="16"/>
          <w:szCs w:val="16"/>
        </w:rPr>
        <w:t>K. Venkatachalam, C. R. Sullivan, T. Abdallah and H. Tacca, "Accurate prediction of ferrite core loss with nonsinusoidal waveforms using only Steinmetz parameters," 2002 IEEE Workshop on Computers in Power Electronics, 2002. Proceedings., Mayaguez, PR, USA, 2002, pp. 36-41, doi: 10.1109/CIPE.2002.1196712</w:t>
      </w:r>
      <w:r>
        <w:rPr>
          <w:sz w:val="16"/>
          <w:szCs w:val="16"/>
        </w:rPr>
        <w:t>.</w:t>
      </w:r>
    </w:p>
    <w:p w14:paraId="110F8582" w14:textId="4669D80C" w:rsidR="00240A5A" w:rsidRDefault="00240A5A" w:rsidP="00240A5A">
      <w:pPr>
        <w:ind w:left="360" w:hanging="360"/>
        <w:jc w:val="both"/>
        <w:rPr>
          <w:sz w:val="16"/>
          <w:szCs w:val="16"/>
        </w:rPr>
      </w:pPr>
      <w:r>
        <w:rPr>
          <w:sz w:val="16"/>
          <w:szCs w:val="16"/>
        </w:rPr>
        <w:t>[</w:t>
      </w:r>
      <w:r w:rsidR="005F67E4">
        <w:rPr>
          <w:sz w:val="16"/>
          <w:szCs w:val="16"/>
        </w:rPr>
        <w:t>6</w:t>
      </w:r>
      <w:r>
        <w:rPr>
          <w:sz w:val="16"/>
          <w:szCs w:val="16"/>
        </w:rPr>
        <w:t>]</w:t>
      </w:r>
      <w:r>
        <w:rPr>
          <w:sz w:val="16"/>
          <w:szCs w:val="16"/>
        </w:rPr>
        <w:tab/>
      </w:r>
      <w:r w:rsidR="005F67E4" w:rsidRPr="005F67E4">
        <w:rPr>
          <w:sz w:val="16"/>
          <w:szCs w:val="16"/>
        </w:rPr>
        <w:t>J. Muhlethaler, J. Biela, J. W. Kolar and A. Ecklebe, "Improved Core-Loss Calculation for Magnetic Components Employed in Power Electronic Systems," in IEEE Transactions on Power Electronics, vol. 27, no. 2, pp. 964-973, Feb. 2012, doi: 10.1109/TPEL.2011. 2162252..</w:t>
      </w:r>
    </w:p>
    <w:p w14:paraId="1B818A1F" w14:textId="703A1386" w:rsidR="00240A5A" w:rsidRDefault="00240A5A" w:rsidP="00240A5A">
      <w:pPr>
        <w:ind w:left="360" w:hanging="360"/>
        <w:jc w:val="both"/>
        <w:rPr>
          <w:sz w:val="16"/>
          <w:szCs w:val="16"/>
        </w:rPr>
      </w:pPr>
      <w:r>
        <w:rPr>
          <w:sz w:val="16"/>
          <w:szCs w:val="16"/>
        </w:rPr>
        <w:t>[</w:t>
      </w:r>
      <w:r w:rsidR="009757D5">
        <w:rPr>
          <w:sz w:val="16"/>
          <w:szCs w:val="16"/>
        </w:rPr>
        <w:t>7</w:t>
      </w:r>
      <w:r>
        <w:rPr>
          <w:sz w:val="16"/>
          <w:szCs w:val="16"/>
        </w:rPr>
        <w:t>]</w:t>
      </w:r>
      <w:r>
        <w:rPr>
          <w:sz w:val="16"/>
          <w:szCs w:val="16"/>
        </w:rPr>
        <w:tab/>
      </w:r>
      <w:r w:rsidR="009757D5" w:rsidRPr="009757D5">
        <w:rPr>
          <w:sz w:val="16"/>
          <w:szCs w:val="16"/>
        </w:rPr>
        <w:t>Jieli Li, T. Abdallah and C. R. Sullivan, "Improved calculation of core loss with nonsinusoidal waveforms," Conference Record of the 2001 IEEE Industry Applications Conference. 36th IAS Annual Meeting (Cat. No.01CH37248), Chicago, IL, USA, 2001, pp. 2203-2210 vol.4, doi: 10.1109/IAS.2001.955931</w:t>
      </w:r>
      <w:r>
        <w:rPr>
          <w:sz w:val="16"/>
          <w:szCs w:val="16"/>
        </w:rPr>
        <w:t>.</w:t>
      </w:r>
    </w:p>
    <w:p w14:paraId="539C7C16" w14:textId="7B64016F" w:rsidR="00240A5A" w:rsidRDefault="00240A5A" w:rsidP="00240A5A">
      <w:pPr>
        <w:ind w:left="360" w:hanging="360"/>
        <w:jc w:val="both"/>
        <w:rPr>
          <w:sz w:val="16"/>
          <w:szCs w:val="16"/>
        </w:rPr>
      </w:pPr>
      <w:r>
        <w:rPr>
          <w:sz w:val="16"/>
          <w:szCs w:val="16"/>
        </w:rPr>
        <w:t>[</w:t>
      </w:r>
      <w:r w:rsidR="004D295D">
        <w:rPr>
          <w:sz w:val="16"/>
          <w:szCs w:val="16"/>
        </w:rPr>
        <w:t>8</w:t>
      </w:r>
      <w:r>
        <w:rPr>
          <w:sz w:val="16"/>
          <w:szCs w:val="16"/>
        </w:rPr>
        <w:t>]</w:t>
      </w:r>
      <w:r>
        <w:rPr>
          <w:sz w:val="16"/>
          <w:szCs w:val="16"/>
        </w:rPr>
        <w:tab/>
      </w:r>
      <w:r w:rsidR="004D295D" w:rsidRPr="004D295D">
        <w:rPr>
          <w:rFonts w:hint="eastAsia"/>
          <w:sz w:val="16"/>
          <w:szCs w:val="16"/>
        </w:rPr>
        <w:t>Krings, Andreas &amp; Soulard, Juliette</w:t>
      </w:r>
      <w:r w:rsidR="004D295D" w:rsidRPr="004D295D">
        <w:rPr>
          <w:rFonts w:hint="eastAsia"/>
          <w:sz w:val="16"/>
          <w:szCs w:val="16"/>
        </w:rPr>
        <w:t>，</w:t>
      </w:r>
      <w:r w:rsidR="004D295D" w:rsidRPr="004D295D">
        <w:rPr>
          <w:rFonts w:hint="eastAsia"/>
          <w:sz w:val="16"/>
          <w:szCs w:val="16"/>
        </w:rPr>
        <w:t xml:space="preserve"> </w:t>
      </w:r>
      <w:r w:rsidR="004D295D" w:rsidRPr="004D295D">
        <w:rPr>
          <w:rFonts w:hint="eastAsia"/>
          <w:sz w:val="16"/>
          <w:szCs w:val="16"/>
        </w:rPr>
        <w:t>“</w:t>
      </w:r>
      <w:r w:rsidR="004D295D" w:rsidRPr="004D295D">
        <w:rPr>
          <w:rFonts w:hint="eastAsia"/>
          <w:sz w:val="16"/>
          <w:szCs w:val="16"/>
        </w:rPr>
        <w:t>Overview and Comparison of Iron Loss Models for Electrical Machines." Journal of Electrical Engineering. 10. 162-169, 2010.</w:t>
      </w:r>
    </w:p>
    <w:p w14:paraId="4EE91E1B" w14:textId="134ED758" w:rsidR="004D295D" w:rsidRDefault="004D295D" w:rsidP="00CE4BBC">
      <w:pPr>
        <w:ind w:left="360" w:hanging="360"/>
        <w:jc w:val="both"/>
        <w:rPr>
          <w:sz w:val="16"/>
          <w:szCs w:val="16"/>
        </w:rPr>
      </w:pPr>
      <w:r>
        <w:rPr>
          <w:sz w:val="16"/>
          <w:szCs w:val="16"/>
        </w:rPr>
        <w:t>[9]</w:t>
      </w:r>
      <w:r>
        <w:rPr>
          <w:sz w:val="16"/>
          <w:szCs w:val="16"/>
        </w:rPr>
        <w:tab/>
      </w:r>
      <w:r w:rsidR="00124337" w:rsidRPr="00124337">
        <w:rPr>
          <w:sz w:val="16"/>
          <w:szCs w:val="16"/>
        </w:rPr>
        <w:t xml:space="preserve">Preisach, F. </w:t>
      </w:r>
      <w:r w:rsidR="00124337">
        <w:rPr>
          <w:sz w:val="16"/>
          <w:szCs w:val="16"/>
        </w:rPr>
        <w:t>“</w:t>
      </w:r>
      <w:r w:rsidR="00124337" w:rsidRPr="00124337">
        <w:rPr>
          <w:sz w:val="16"/>
          <w:szCs w:val="16"/>
        </w:rPr>
        <w:t>Über die magnetische Nachwirkung. Z.</w:t>
      </w:r>
      <w:r w:rsidR="00124337">
        <w:rPr>
          <w:sz w:val="16"/>
          <w:szCs w:val="16"/>
        </w:rPr>
        <w:t>”</w:t>
      </w:r>
      <w:r w:rsidR="00124337" w:rsidRPr="00124337">
        <w:rPr>
          <w:sz w:val="16"/>
          <w:szCs w:val="16"/>
        </w:rPr>
        <w:t xml:space="preserve"> Physik 94, 277–302</w:t>
      </w:r>
      <w:r w:rsidR="00124337">
        <w:rPr>
          <w:sz w:val="16"/>
          <w:szCs w:val="16"/>
        </w:rPr>
        <w:t>, 1935.</w:t>
      </w:r>
      <w:r w:rsidR="00124337" w:rsidRPr="00124337">
        <w:rPr>
          <w:sz w:val="16"/>
          <w:szCs w:val="16"/>
        </w:rPr>
        <w:t xml:space="preserve"> </w:t>
      </w:r>
    </w:p>
    <w:p w14:paraId="35513401" w14:textId="5D7DC4D1" w:rsidR="00240A5A" w:rsidRDefault="00240A5A" w:rsidP="00240A5A">
      <w:pPr>
        <w:ind w:left="360" w:hanging="360"/>
        <w:jc w:val="both"/>
        <w:rPr>
          <w:sz w:val="16"/>
          <w:szCs w:val="16"/>
        </w:rPr>
      </w:pPr>
      <w:r>
        <w:rPr>
          <w:sz w:val="16"/>
          <w:szCs w:val="16"/>
        </w:rPr>
        <w:t>[</w:t>
      </w:r>
      <w:r w:rsidR="00CE4BBC">
        <w:rPr>
          <w:sz w:val="16"/>
          <w:szCs w:val="16"/>
        </w:rPr>
        <w:t>10</w:t>
      </w:r>
      <w:r>
        <w:rPr>
          <w:sz w:val="16"/>
          <w:szCs w:val="16"/>
        </w:rPr>
        <w:t>]</w:t>
      </w:r>
      <w:r>
        <w:rPr>
          <w:sz w:val="16"/>
          <w:szCs w:val="16"/>
        </w:rPr>
        <w:tab/>
      </w:r>
      <w:r w:rsidR="00B72F0A" w:rsidRPr="00B72F0A">
        <w:rPr>
          <w:sz w:val="16"/>
          <w:szCs w:val="16"/>
        </w:rPr>
        <w:t xml:space="preserve">Jiles, D.C. and Atherton, D.L. </w:t>
      </w:r>
      <w:r w:rsidR="00B72F0A">
        <w:rPr>
          <w:sz w:val="16"/>
          <w:szCs w:val="16"/>
        </w:rPr>
        <w:t>“</w:t>
      </w:r>
      <w:r w:rsidR="00B72F0A" w:rsidRPr="00B72F0A">
        <w:rPr>
          <w:sz w:val="16"/>
          <w:szCs w:val="16"/>
        </w:rPr>
        <w:t>Theory of ferromagnetic hysteresis.</w:t>
      </w:r>
      <w:r w:rsidR="00B72F0A">
        <w:rPr>
          <w:sz w:val="16"/>
          <w:szCs w:val="16"/>
        </w:rPr>
        <w:t>”</w:t>
      </w:r>
      <w:r w:rsidR="00B72F0A" w:rsidRPr="00B72F0A">
        <w:rPr>
          <w:sz w:val="16"/>
          <w:szCs w:val="16"/>
        </w:rPr>
        <w:t xml:space="preserve"> Journal of Magnetism and Magnetic Materials, Vol. 61, pp. 48-60</w:t>
      </w:r>
      <w:r w:rsidR="00B72F0A">
        <w:rPr>
          <w:sz w:val="16"/>
          <w:szCs w:val="16"/>
        </w:rPr>
        <w:t>, 1986.</w:t>
      </w:r>
      <w:r w:rsidR="00B72F0A" w:rsidRPr="00B72F0A">
        <w:rPr>
          <w:sz w:val="16"/>
          <w:szCs w:val="16"/>
        </w:rPr>
        <w:t xml:space="preserve"> https://doi.org/10.1016/0304-8853(86)90066-1</w:t>
      </w:r>
      <w:r>
        <w:rPr>
          <w:sz w:val="16"/>
          <w:szCs w:val="16"/>
        </w:rPr>
        <w:t>.</w:t>
      </w:r>
    </w:p>
    <w:p w14:paraId="0744E64E" w14:textId="7B2DD831" w:rsidR="00240A5A" w:rsidRDefault="00240A5A" w:rsidP="00240A5A">
      <w:pPr>
        <w:ind w:left="360" w:hanging="360"/>
        <w:jc w:val="both"/>
        <w:rPr>
          <w:sz w:val="16"/>
          <w:szCs w:val="16"/>
        </w:rPr>
      </w:pPr>
      <w:r>
        <w:rPr>
          <w:sz w:val="16"/>
          <w:szCs w:val="16"/>
        </w:rPr>
        <w:t>[</w:t>
      </w:r>
      <w:r w:rsidR="00CE4BBC">
        <w:rPr>
          <w:sz w:val="16"/>
          <w:szCs w:val="16"/>
        </w:rPr>
        <w:t>11</w:t>
      </w:r>
      <w:r>
        <w:rPr>
          <w:sz w:val="16"/>
          <w:szCs w:val="16"/>
        </w:rPr>
        <w:t>]</w:t>
      </w:r>
      <w:r>
        <w:rPr>
          <w:sz w:val="16"/>
          <w:szCs w:val="16"/>
        </w:rPr>
        <w:tab/>
      </w:r>
      <w:r w:rsidR="00FC1847" w:rsidRPr="00FC1847">
        <w:rPr>
          <w:sz w:val="16"/>
          <w:szCs w:val="16"/>
        </w:rPr>
        <w:t>I. D. Mayergoyz, "Dynamic Preisach models of hysteresis," in IEEE Transactions on Magnetics, vol. 24, no. 6, pp. 2925-2927, Nov. 1988, doi: 10.1109/20.92290</w:t>
      </w:r>
      <w:r>
        <w:rPr>
          <w:sz w:val="16"/>
          <w:szCs w:val="16"/>
        </w:rPr>
        <w:t>.</w:t>
      </w:r>
    </w:p>
    <w:p w14:paraId="695A9145" w14:textId="53FE89C9" w:rsidR="00CE4BBC" w:rsidRDefault="00CE4BBC" w:rsidP="00CE4BBC">
      <w:pPr>
        <w:ind w:left="360" w:hanging="360"/>
        <w:jc w:val="both"/>
        <w:rPr>
          <w:sz w:val="16"/>
          <w:szCs w:val="16"/>
        </w:rPr>
      </w:pPr>
      <w:r>
        <w:rPr>
          <w:sz w:val="16"/>
          <w:szCs w:val="16"/>
        </w:rPr>
        <w:t>[1</w:t>
      </w:r>
      <w:r w:rsidR="005E3C08">
        <w:rPr>
          <w:sz w:val="16"/>
          <w:szCs w:val="16"/>
        </w:rPr>
        <w:t>2</w:t>
      </w:r>
      <w:r>
        <w:rPr>
          <w:sz w:val="16"/>
          <w:szCs w:val="16"/>
        </w:rPr>
        <w:t>]</w:t>
      </w:r>
      <w:r>
        <w:rPr>
          <w:sz w:val="16"/>
          <w:szCs w:val="16"/>
        </w:rPr>
        <w:tab/>
      </w:r>
      <w:r w:rsidR="005E3C08" w:rsidRPr="005E3C08">
        <w:rPr>
          <w:sz w:val="16"/>
          <w:szCs w:val="16"/>
        </w:rPr>
        <w:t>L. R. Dupre, O. Bottauscio, M. Chiampi, M. Repetto and J. A. A. Melkebeek, "Modeling of electromagnetic phenomena in soft magnetic materials under unidirectional time periodic flux excitations," in IEEE Transactions on Magnetics, vol. 35, no. 5, pp. 4171-4184, Sept. 1999, doi: 10.1109/20.799065</w:t>
      </w:r>
      <w:r>
        <w:rPr>
          <w:sz w:val="16"/>
          <w:szCs w:val="16"/>
        </w:rPr>
        <w:t>.</w:t>
      </w:r>
    </w:p>
    <w:p w14:paraId="5283FE33" w14:textId="79FD23B3" w:rsidR="00CE4BBC" w:rsidRDefault="00CE4BBC" w:rsidP="00CE4BBC">
      <w:pPr>
        <w:ind w:left="360" w:hanging="360"/>
        <w:jc w:val="both"/>
        <w:rPr>
          <w:sz w:val="16"/>
          <w:szCs w:val="16"/>
        </w:rPr>
      </w:pPr>
      <w:r>
        <w:rPr>
          <w:sz w:val="16"/>
          <w:szCs w:val="16"/>
        </w:rPr>
        <w:t>[1</w:t>
      </w:r>
      <w:r w:rsidR="00DE7CA7">
        <w:rPr>
          <w:sz w:val="16"/>
          <w:szCs w:val="16"/>
        </w:rPr>
        <w:t>3</w:t>
      </w:r>
      <w:r>
        <w:rPr>
          <w:sz w:val="16"/>
          <w:szCs w:val="16"/>
        </w:rPr>
        <w:t>]</w:t>
      </w:r>
      <w:r>
        <w:rPr>
          <w:sz w:val="16"/>
          <w:szCs w:val="16"/>
        </w:rPr>
        <w:tab/>
      </w:r>
      <w:r w:rsidR="00DE7CA7" w:rsidRPr="00DE7CA7">
        <w:rPr>
          <w:sz w:val="16"/>
          <w:szCs w:val="16"/>
        </w:rPr>
        <w:t>T. Chevalier, A. Kedous-Lebouc, B. Cornut, C. Cester</w:t>
      </w:r>
      <w:r w:rsidR="00DC7D40">
        <w:rPr>
          <w:sz w:val="16"/>
          <w:szCs w:val="16"/>
        </w:rPr>
        <w:t>.</w:t>
      </w:r>
      <w:r w:rsidR="00DE7CA7" w:rsidRPr="00DE7CA7">
        <w:rPr>
          <w:sz w:val="16"/>
          <w:szCs w:val="16"/>
        </w:rPr>
        <w:t xml:space="preserve"> </w:t>
      </w:r>
      <w:r w:rsidR="00DC7D40">
        <w:rPr>
          <w:sz w:val="16"/>
          <w:szCs w:val="16"/>
        </w:rPr>
        <w:t>“</w:t>
      </w:r>
      <w:r w:rsidR="00DE7CA7" w:rsidRPr="00DE7CA7">
        <w:rPr>
          <w:sz w:val="16"/>
          <w:szCs w:val="16"/>
        </w:rPr>
        <w:t>A new dynamic hysteresis model for electrical steel sheet.</w:t>
      </w:r>
      <w:r w:rsidR="00DC7D40">
        <w:rPr>
          <w:sz w:val="16"/>
          <w:szCs w:val="16"/>
        </w:rPr>
        <w:t>”</w:t>
      </w:r>
      <w:r w:rsidR="00DE7CA7" w:rsidRPr="00DE7CA7">
        <w:rPr>
          <w:sz w:val="16"/>
          <w:szCs w:val="16"/>
        </w:rPr>
        <w:t xml:space="preserve"> Physica B 275 (1–3) 197–201</w:t>
      </w:r>
      <w:r w:rsidR="00DC7D40">
        <w:rPr>
          <w:sz w:val="16"/>
          <w:szCs w:val="16"/>
        </w:rPr>
        <w:t xml:space="preserve">, </w:t>
      </w:r>
      <w:r w:rsidR="00DC7D40" w:rsidRPr="00DE7CA7">
        <w:rPr>
          <w:sz w:val="16"/>
          <w:szCs w:val="16"/>
        </w:rPr>
        <w:t>2000.</w:t>
      </w:r>
    </w:p>
    <w:p w14:paraId="38093021" w14:textId="60887135" w:rsidR="00CE4BBC" w:rsidRDefault="00CE4BBC" w:rsidP="00CE4BBC">
      <w:pPr>
        <w:ind w:left="360" w:hanging="360"/>
        <w:jc w:val="both"/>
        <w:rPr>
          <w:sz w:val="16"/>
          <w:szCs w:val="16"/>
        </w:rPr>
      </w:pPr>
      <w:r>
        <w:rPr>
          <w:sz w:val="16"/>
          <w:szCs w:val="16"/>
        </w:rPr>
        <w:t>[1</w:t>
      </w:r>
      <w:r w:rsidR="000B50AA">
        <w:rPr>
          <w:sz w:val="16"/>
          <w:szCs w:val="16"/>
        </w:rPr>
        <w:t>4</w:t>
      </w:r>
      <w:r>
        <w:rPr>
          <w:sz w:val="16"/>
          <w:szCs w:val="16"/>
        </w:rPr>
        <w:t>]</w:t>
      </w:r>
      <w:r>
        <w:rPr>
          <w:sz w:val="16"/>
          <w:szCs w:val="16"/>
        </w:rPr>
        <w:tab/>
      </w:r>
      <w:r w:rsidR="000B50AA" w:rsidRPr="000B50AA">
        <w:rPr>
          <w:sz w:val="16"/>
          <w:szCs w:val="16"/>
        </w:rPr>
        <w:t>Y. Li, L. Zhu and J. Zhu, "Core Loss Calculation Based on Finite-Element Method With Jiles–Atherton Dynamic Hysteresis Model," in IEEE Transactions on Magnetics, vol. 54, no. 3, pp. 1-5, March 2018, Art no. 1300105, doi: 10.1109/TMAG.2017.2765704</w:t>
      </w:r>
      <w:r>
        <w:rPr>
          <w:sz w:val="16"/>
          <w:szCs w:val="16"/>
        </w:rPr>
        <w:t>.</w:t>
      </w:r>
    </w:p>
    <w:p w14:paraId="53882BA4" w14:textId="73C2FDF1" w:rsidR="00CE4BBC" w:rsidRDefault="00CE4BBC" w:rsidP="00CE4BBC">
      <w:pPr>
        <w:ind w:left="360" w:hanging="360"/>
        <w:jc w:val="both"/>
        <w:rPr>
          <w:sz w:val="16"/>
          <w:szCs w:val="16"/>
        </w:rPr>
      </w:pPr>
      <w:r>
        <w:rPr>
          <w:sz w:val="16"/>
          <w:szCs w:val="16"/>
        </w:rPr>
        <w:t>[1</w:t>
      </w:r>
      <w:r w:rsidR="00762B7F">
        <w:rPr>
          <w:sz w:val="16"/>
          <w:szCs w:val="16"/>
        </w:rPr>
        <w:t>5</w:t>
      </w:r>
      <w:r>
        <w:rPr>
          <w:sz w:val="16"/>
          <w:szCs w:val="16"/>
        </w:rPr>
        <w:t>]</w:t>
      </w:r>
      <w:r>
        <w:rPr>
          <w:sz w:val="16"/>
          <w:szCs w:val="16"/>
        </w:rPr>
        <w:tab/>
      </w:r>
      <w:r w:rsidR="00762B7F" w:rsidRPr="00762B7F">
        <w:rPr>
          <w:sz w:val="16"/>
          <w:szCs w:val="16"/>
        </w:rPr>
        <w:t>C. Nussbaum, H. Pfutzner, T. Booth, N. Baumgartinger, A. Ilo and M. Clabian, "Neural networks for the prediction of magnetic transformer core characteristics," in IEEE Transactions on Magnetics, vol. 36, no. 1, pp. 313-329, Jan. 2000, doi: 10.1109/20.822542</w:t>
      </w:r>
      <w:r>
        <w:rPr>
          <w:sz w:val="16"/>
          <w:szCs w:val="16"/>
        </w:rPr>
        <w:t>.</w:t>
      </w:r>
    </w:p>
    <w:p w14:paraId="29FF21A0" w14:textId="63248E49" w:rsidR="00CE4BBC" w:rsidRDefault="00CE4BBC" w:rsidP="00CE4BBC">
      <w:pPr>
        <w:ind w:left="360" w:hanging="360"/>
        <w:jc w:val="both"/>
        <w:rPr>
          <w:sz w:val="16"/>
          <w:szCs w:val="16"/>
        </w:rPr>
      </w:pPr>
      <w:r>
        <w:rPr>
          <w:sz w:val="16"/>
          <w:szCs w:val="16"/>
        </w:rPr>
        <w:t>[1</w:t>
      </w:r>
      <w:r w:rsidR="00D219E8">
        <w:rPr>
          <w:sz w:val="16"/>
          <w:szCs w:val="16"/>
        </w:rPr>
        <w:t>6</w:t>
      </w:r>
      <w:r>
        <w:rPr>
          <w:sz w:val="16"/>
          <w:szCs w:val="16"/>
        </w:rPr>
        <w:t>]</w:t>
      </w:r>
      <w:r>
        <w:rPr>
          <w:sz w:val="16"/>
          <w:szCs w:val="16"/>
        </w:rPr>
        <w:tab/>
      </w:r>
      <w:r w:rsidR="00D219E8" w:rsidRPr="00D219E8">
        <w:rPr>
          <w:sz w:val="16"/>
          <w:szCs w:val="16"/>
        </w:rPr>
        <w:t>M. Tian, H. Li and H. Zhang, "Neural Network Model for Magnetization Characteristics of Ferromagnetic Materials," in IEEE Access, vol. 9, pp. 71236-71243, 2021, doi: 10.1109/ACCESS.2021.3078554</w:t>
      </w:r>
      <w:r>
        <w:rPr>
          <w:sz w:val="16"/>
          <w:szCs w:val="16"/>
        </w:rPr>
        <w:t>.</w:t>
      </w:r>
    </w:p>
    <w:p w14:paraId="3BB9B1F2" w14:textId="09907B4C" w:rsidR="00CE4BBC" w:rsidRDefault="00CE4BBC" w:rsidP="00CE4BBC">
      <w:pPr>
        <w:ind w:left="360" w:hanging="360"/>
        <w:jc w:val="both"/>
        <w:rPr>
          <w:sz w:val="16"/>
          <w:szCs w:val="16"/>
        </w:rPr>
      </w:pPr>
      <w:r>
        <w:rPr>
          <w:sz w:val="16"/>
          <w:szCs w:val="16"/>
        </w:rPr>
        <w:t>[1</w:t>
      </w:r>
      <w:r w:rsidR="00522BE4">
        <w:rPr>
          <w:sz w:val="16"/>
          <w:szCs w:val="16"/>
        </w:rPr>
        <w:t>7</w:t>
      </w:r>
      <w:r>
        <w:rPr>
          <w:sz w:val="16"/>
          <w:szCs w:val="16"/>
        </w:rPr>
        <w:t>]</w:t>
      </w:r>
      <w:r>
        <w:rPr>
          <w:sz w:val="16"/>
          <w:szCs w:val="16"/>
        </w:rPr>
        <w:tab/>
      </w:r>
      <w:r w:rsidR="00522BE4" w:rsidRPr="00522BE4">
        <w:rPr>
          <w:sz w:val="16"/>
          <w:szCs w:val="16"/>
        </w:rPr>
        <w:t>H. Li et al., "MagNet: An Open-Source Database for Data-Driven Magnetic Core Loss Modeling," 2022 IEEE Applied Power Electronics Conference and Exposition (APEC), Houston, TX, USA, 2022, pp. 588-595, doi: 10.1109/APEC43599.2022.9773372</w:t>
      </w:r>
      <w:r>
        <w:rPr>
          <w:sz w:val="16"/>
          <w:szCs w:val="16"/>
        </w:rPr>
        <w:t>.</w:t>
      </w:r>
    </w:p>
    <w:p w14:paraId="5DEC5AF1" w14:textId="0D296B82" w:rsidR="00CE4BBC" w:rsidRDefault="00CE4BBC" w:rsidP="00CE4BBC">
      <w:pPr>
        <w:ind w:left="360" w:hanging="360"/>
        <w:jc w:val="both"/>
        <w:rPr>
          <w:sz w:val="16"/>
          <w:szCs w:val="16"/>
        </w:rPr>
      </w:pPr>
      <w:r>
        <w:rPr>
          <w:sz w:val="16"/>
          <w:szCs w:val="16"/>
        </w:rPr>
        <w:t>[1</w:t>
      </w:r>
      <w:r w:rsidR="00522BE4">
        <w:rPr>
          <w:sz w:val="16"/>
          <w:szCs w:val="16"/>
        </w:rPr>
        <w:t>8</w:t>
      </w:r>
      <w:r>
        <w:rPr>
          <w:sz w:val="16"/>
          <w:szCs w:val="16"/>
        </w:rPr>
        <w:t>]</w:t>
      </w:r>
      <w:r>
        <w:rPr>
          <w:sz w:val="16"/>
          <w:szCs w:val="16"/>
        </w:rPr>
        <w:tab/>
      </w:r>
      <w:r w:rsidR="00010ADD" w:rsidRPr="00010ADD">
        <w:rPr>
          <w:sz w:val="16"/>
          <w:szCs w:val="16"/>
        </w:rPr>
        <w:t xml:space="preserve">S. Quondam Antonio, Francesco Riganti Fulginei, Laudani, A., Gabriele Maria Lozito, &amp; Riccardo Scorretti. </w:t>
      </w:r>
      <w:r w:rsidR="00010ADD">
        <w:rPr>
          <w:sz w:val="16"/>
          <w:szCs w:val="16"/>
        </w:rPr>
        <w:t>“</w:t>
      </w:r>
      <w:r w:rsidR="00010ADD" w:rsidRPr="00010ADD">
        <w:rPr>
          <w:sz w:val="16"/>
          <w:szCs w:val="16"/>
        </w:rPr>
        <w:t>Deep neural networks for the efficient simulation of macro-scale hysteresis processes with generic excitation waveforms.</w:t>
      </w:r>
      <w:r w:rsidR="00010ADD">
        <w:rPr>
          <w:sz w:val="16"/>
          <w:szCs w:val="16"/>
        </w:rPr>
        <w:t>”</w:t>
      </w:r>
      <w:r w:rsidR="00010ADD" w:rsidRPr="00010ADD">
        <w:rPr>
          <w:sz w:val="16"/>
          <w:szCs w:val="16"/>
        </w:rPr>
        <w:t xml:space="preserve"> Engineering Applications of Artificial Intelligence, 121, 105940–105940</w:t>
      </w:r>
      <w:r w:rsidR="00E73CE3">
        <w:rPr>
          <w:sz w:val="16"/>
          <w:szCs w:val="16"/>
        </w:rPr>
        <w:t>, 2023.</w:t>
      </w:r>
    </w:p>
    <w:p w14:paraId="4F69BB12" w14:textId="640AA839" w:rsidR="00CE4BBC" w:rsidRDefault="00CE4BBC" w:rsidP="00CE4BBC">
      <w:pPr>
        <w:ind w:left="360" w:hanging="360"/>
        <w:jc w:val="both"/>
        <w:rPr>
          <w:sz w:val="16"/>
          <w:szCs w:val="16"/>
        </w:rPr>
      </w:pPr>
      <w:r>
        <w:rPr>
          <w:sz w:val="16"/>
          <w:szCs w:val="16"/>
        </w:rPr>
        <w:t>[1</w:t>
      </w:r>
      <w:r w:rsidR="00925551">
        <w:rPr>
          <w:sz w:val="16"/>
          <w:szCs w:val="16"/>
        </w:rPr>
        <w:t>9</w:t>
      </w:r>
      <w:r>
        <w:rPr>
          <w:sz w:val="16"/>
          <w:szCs w:val="16"/>
        </w:rPr>
        <w:t>]</w:t>
      </w:r>
      <w:r>
        <w:rPr>
          <w:sz w:val="16"/>
          <w:szCs w:val="16"/>
        </w:rPr>
        <w:tab/>
      </w:r>
      <w:r w:rsidR="00E84490" w:rsidRPr="00E84490">
        <w:rPr>
          <w:sz w:val="16"/>
          <w:szCs w:val="16"/>
        </w:rPr>
        <w:t>D. Serrano et al., "Why MagNet: Quantifying the Complexity of Modeling Power Magnetic Material Characteristics," in IEEE Transactions on Power Electronics, doi: 10.1109/TPEL.2023.3291084</w:t>
      </w:r>
      <w:r>
        <w:rPr>
          <w:sz w:val="16"/>
          <w:szCs w:val="16"/>
        </w:rPr>
        <w:t>.</w:t>
      </w:r>
    </w:p>
    <w:p w14:paraId="263A947B" w14:textId="3E4FDAA8" w:rsidR="00CE4BBC" w:rsidRDefault="00CE4BBC" w:rsidP="00CE4BBC">
      <w:pPr>
        <w:ind w:left="360" w:hanging="360"/>
        <w:jc w:val="both"/>
        <w:rPr>
          <w:sz w:val="16"/>
          <w:szCs w:val="16"/>
        </w:rPr>
      </w:pPr>
      <w:r>
        <w:rPr>
          <w:sz w:val="16"/>
          <w:szCs w:val="16"/>
        </w:rPr>
        <w:t>[</w:t>
      </w:r>
      <w:r w:rsidR="00925551">
        <w:rPr>
          <w:sz w:val="16"/>
          <w:szCs w:val="16"/>
        </w:rPr>
        <w:t>20</w:t>
      </w:r>
      <w:r>
        <w:rPr>
          <w:sz w:val="16"/>
          <w:szCs w:val="16"/>
        </w:rPr>
        <w:t>]</w:t>
      </w:r>
      <w:r>
        <w:rPr>
          <w:sz w:val="16"/>
          <w:szCs w:val="16"/>
        </w:rPr>
        <w:tab/>
      </w:r>
      <w:r w:rsidR="0072152B" w:rsidRPr="0072152B">
        <w:rPr>
          <w:sz w:val="16"/>
          <w:szCs w:val="16"/>
        </w:rPr>
        <w:t>Raissi, M., Perdikaris, P., &amp; Karniadakis, G. E.</w:t>
      </w:r>
      <w:r w:rsidR="0072152B">
        <w:rPr>
          <w:sz w:val="16"/>
          <w:szCs w:val="16"/>
        </w:rPr>
        <w:t xml:space="preserve"> “</w:t>
      </w:r>
      <w:r w:rsidR="0072152B" w:rsidRPr="0072152B">
        <w:rPr>
          <w:sz w:val="16"/>
          <w:szCs w:val="16"/>
        </w:rPr>
        <w:t>Physics-informed neural networks: A deep learning framework for solving forward and inverse problems involving nonlinear partial differential equations.</w:t>
      </w:r>
      <w:r w:rsidR="0072152B">
        <w:rPr>
          <w:sz w:val="16"/>
          <w:szCs w:val="16"/>
        </w:rPr>
        <w:t>”</w:t>
      </w:r>
      <w:r w:rsidR="0072152B" w:rsidRPr="0072152B">
        <w:rPr>
          <w:sz w:val="16"/>
          <w:szCs w:val="16"/>
        </w:rPr>
        <w:t xml:space="preserve"> Journal of Computational Physics, 378, 686–707</w:t>
      </w:r>
      <w:r w:rsidR="0072152B">
        <w:rPr>
          <w:sz w:val="16"/>
          <w:szCs w:val="16"/>
        </w:rPr>
        <w:t>, 2019,</w:t>
      </w:r>
      <w:r w:rsidR="0072152B" w:rsidRPr="0072152B">
        <w:rPr>
          <w:sz w:val="16"/>
          <w:szCs w:val="16"/>
        </w:rPr>
        <w:t xml:space="preserve"> https://doi.org/10.1016/j.jcp.2018.10.045</w:t>
      </w:r>
      <w:r>
        <w:rPr>
          <w:sz w:val="16"/>
          <w:szCs w:val="16"/>
        </w:rPr>
        <w:t>.</w:t>
      </w:r>
    </w:p>
    <w:p w14:paraId="305EFE96" w14:textId="45BD8E32" w:rsidR="00CE4BBC" w:rsidRDefault="00CE4BBC" w:rsidP="00CE4BBC">
      <w:pPr>
        <w:ind w:left="360" w:hanging="360"/>
        <w:jc w:val="both"/>
        <w:rPr>
          <w:sz w:val="16"/>
          <w:szCs w:val="16"/>
        </w:rPr>
      </w:pPr>
      <w:r>
        <w:rPr>
          <w:sz w:val="16"/>
          <w:szCs w:val="16"/>
        </w:rPr>
        <w:t>[</w:t>
      </w:r>
      <w:r w:rsidR="00925551">
        <w:rPr>
          <w:sz w:val="16"/>
          <w:szCs w:val="16"/>
        </w:rPr>
        <w:t>2</w:t>
      </w:r>
      <w:r>
        <w:rPr>
          <w:sz w:val="16"/>
          <w:szCs w:val="16"/>
        </w:rPr>
        <w:t>1]</w:t>
      </w:r>
      <w:r>
        <w:rPr>
          <w:sz w:val="16"/>
          <w:szCs w:val="16"/>
        </w:rPr>
        <w:tab/>
      </w:r>
      <w:r w:rsidR="00954C73" w:rsidRPr="00954C73">
        <w:rPr>
          <w:sz w:val="16"/>
          <w:szCs w:val="16"/>
        </w:rPr>
        <w:t>Y. Wang, R. Xu and M. Zhou, "Prandtl-Ishlinskii Modeling for Giant Magnetostrictive Actuator Based on Internal Time-Delay Recurrent Neural Network," in IEEE Transactions on Magnetics, vol. 54, no. 11, pp. 1-4, Nov. 2018, Art no. 7301004, doi: 10.1109/TMAG.2018.2827397</w:t>
      </w:r>
      <w:r>
        <w:rPr>
          <w:sz w:val="16"/>
          <w:szCs w:val="16"/>
        </w:rPr>
        <w:t>.</w:t>
      </w:r>
    </w:p>
    <w:p w14:paraId="47599A68" w14:textId="6C9A175B" w:rsidR="00CE4BBC" w:rsidRDefault="00CE4BBC" w:rsidP="00CE4BBC">
      <w:pPr>
        <w:ind w:left="360" w:hanging="360"/>
        <w:jc w:val="both"/>
        <w:rPr>
          <w:sz w:val="16"/>
          <w:szCs w:val="16"/>
        </w:rPr>
      </w:pPr>
      <w:r>
        <w:rPr>
          <w:sz w:val="16"/>
          <w:szCs w:val="16"/>
        </w:rPr>
        <w:t>[</w:t>
      </w:r>
      <w:r w:rsidR="00925551">
        <w:rPr>
          <w:sz w:val="16"/>
          <w:szCs w:val="16"/>
        </w:rPr>
        <w:t>22</w:t>
      </w:r>
      <w:r>
        <w:rPr>
          <w:sz w:val="16"/>
          <w:szCs w:val="16"/>
        </w:rPr>
        <w:t>]</w:t>
      </w:r>
      <w:r>
        <w:rPr>
          <w:sz w:val="16"/>
          <w:szCs w:val="16"/>
        </w:rPr>
        <w:tab/>
      </w:r>
      <w:r w:rsidR="00494F95" w:rsidRPr="00494F95">
        <w:rPr>
          <w:sz w:val="16"/>
          <w:szCs w:val="16"/>
        </w:rPr>
        <w:t>Grech C, Buzio M, Pentella M, Sammut N. "Dynamic Ferromagnetic Hysteresis Modelling Using a Preisach-Recurrent Neural Network Model." Materials. 2020; 13(11):2561, 2021, https://doi.org/10.3390/ma13112561</w:t>
      </w:r>
      <w:r>
        <w:rPr>
          <w:sz w:val="16"/>
          <w:szCs w:val="16"/>
        </w:rPr>
        <w:t>.</w:t>
      </w:r>
    </w:p>
    <w:p w14:paraId="5385606C" w14:textId="4AB2C792" w:rsidR="00CE4BBC" w:rsidRDefault="00CE4BBC" w:rsidP="00CE4BBC">
      <w:pPr>
        <w:ind w:left="360" w:hanging="360"/>
        <w:jc w:val="both"/>
        <w:rPr>
          <w:sz w:val="16"/>
          <w:szCs w:val="16"/>
        </w:rPr>
      </w:pPr>
      <w:r>
        <w:rPr>
          <w:sz w:val="16"/>
          <w:szCs w:val="16"/>
        </w:rPr>
        <w:t>[</w:t>
      </w:r>
      <w:r w:rsidR="00925551">
        <w:rPr>
          <w:sz w:val="16"/>
          <w:szCs w:val="16"/>
        </w:rPr>
        <w:t>23</w:t>
      </w:r>
      <w:r>
        <w:rPr>
          <w:sz w:val="16"/>
          <w:szCs w:val="16"/>
        </w:rPr>
        <w:t>]</w:t>
      </w:r>
      <w:r>
        <w:rPr>
          <w:sz w:val="16"/>
          <w:szCs w:val="16"/>
        </w:rPr>
        <w:tab/>
      </w:r>
      <w:r w:rsidR="00336CBC" w:rsidRPr="00336CBC">
        <w:rPr>
          <w:sz w:val="16"/>
          <w:szCs w:val="16"/>
        </w:rPr>
        <w:t>G. Bertotti, "General properties of power losses in soft ferromagnetic materials," in IEEE Transactions on Magnetics, vol. 24, no. 1, pp. 621-630, Jan. 1988, doi: 10.1109/20.43994</w:t>
      </w:r>
      <w:r>
        <w:rPr>
          <w:sz w:val="16"/>
          <w:szCs w:val="16"/>
        </w:rPr>
        <w:t>.</w:t>
      </w:r>
    </w:p>
    <w:p w14:paraId="3ED0E481" w14:textId="35C80D57" w:rsidR="00CE4BBC" w:rsidRDefault="00CE4BBC" w:rsidP="00CE4BBC">
      <w:pPr>
        <w:ind w:left="360" w:hanging="360"/>
        <w:jc w:val="both"/>
        <w:rPr>
          <w:sz w:val="16"/>
          <w:szCs w:val="16"/>
        </w:rPr>
      </w:pPr>
      <w:r>
        <w:rPr>
          <w:sz w:val="16"/>
          <w:szCs w:val="16"/>
        </w:rPr>
        <w:t>[</w:t>
      </w:r>
      <w:r w:rsidR="00925551">
        <w:rPr>
          <w:sz w:val="16"/>
          <w:szCs w:val="16"/>
        </w:rPr>
        <w:t>24</w:t>
      </w:r>
      <w:r>
        <w:rPr>
          <w:sz w:val="16"/>
          <w:szCs w:val="16"/>
        </w:rPr>
        <w:t>]</w:t>
      </w:r>
      <w:r>
        <w:rPr>
          <w:sz w:val="16"/>
          <w:szCs w:val="16"/>
        </w:rPr>
        <w:tab/>
      </w:r>
      <w:r w:rsidR="00336CBC" w:rsidRPr="00336CBC">
        <w:rPr>
          <w:sz w:val="16"/>
          <w:szCs w:val="16"/>
        </w:rPr>
        <w:t xml:space="preserve">Bertotti, G. </w:t>
      </w:r>
      <w:r w:rsidR="00336CBC">
        <w:rPr>
          <w:sz w:val="16"/>
          <w:szCs w:val="16"/>
        </w:rPr>
        <w:t>“</w:t>
      </w:r>
      <w:r w:rsidR="00336CBC" w:rsidRPr="00336CBC">
        <w:rPr>
          <w:sz w:val="16"/>
          <w:szCs w:val="16"/>
        </w:rPr>
        <w:t>Hysteresis in Magnetism</w:t>
      </w:r>
      <w:r w:rsidR="00336CBC">
        <w:rPr>
          <w:sz w:val="16"/>
          <w:szCs w:val="16"/>
        </w:rPr>
        <w:t>.”</w:t>
      </w:r>
      <w:r w:rsidR="00336CBC" w:rsidRPr="00336CBC">
        <w:rPr>
          <w:sz w:val="16"/>
          <w:szCs w:val="16"/>
        </w:rPr>
        <w:t xml:space="preserve"> Academic Press: San Diego, CA, USA; pp. 391–430, 1998</w:t>
      </w:r>
      <w:r w:rsidR="00336CBC">
        <w:rPr>
          <w:sz w:val="16"/>
          <w:szCs w:val="16"/>
        </w:rPr>
        <w:t>.</w:t>
      </w:r>
    </w:p>
    <w:p w14:paraId="6EDAF776" w14:textId="6F5587F6" w:rsidR="00CE4BBC" w:rsidRDefault="00CE4BBC" w:rsidP="00CE4BBC">
      <w:pPr>
        <w:ind w:left="360" w:hanging="360"/>
        <w:jc w:val="both"/>
        <w:rPr>
          <w:sz w:val="16"/>
          <w:szCs w:val="16"/>
        </w:rPr>
      </w:pPr>
      <w:r>
        <w:rPr>
          <w:sz w:val="16"/>
          <w:szCs w:val="16"/>
        </w:rPr>
        <w:t>[</w:t>
      </w:r>
      <w:r w:rsidR="00925551">
        <w:rPr>
          <w:sz w:val="16"/>
          <w:szCs w:val="16"/>
        </w:rPr>
        <w:t>25</w:t>
      </w:r>
      <w:r>
        <w:rPr>
          <w:sz w:val="16"/>
          <w:szCs w:val="16"/>
        </w:rPr>
        <w:t>]</w:t>
      </w:r>
      <w:r>
        <w:rPr>
          <w:sz w:val="16"/>
          <w:szCs w:val="16"/>
        </w:rPr>
        <w:tab/>
      </w:r>
      <w:r w:rsidR="00E42675" w:rsidRPr="00E42675">
        <w:rPr>
          <w:sz w:val="16"/>
          <w:szCs w:val="16"/>
        </w:rPr>
        <w:t xml:space="preserve">Zentková, A., Zentko, A. &amp; Hajko, V. </w:t>
      </w:r>
      <w:r w:rsidR="00E42675">
        <w:rPr>
          <w:sz w:val="16"/>
          <w:szCs w:val="16"/>
        </w:rPr>
        <w:t>“</w:t>
      </w:r>
      <w:r w:rsidR="00E42675" w:rsidRPr="00E42675">
        <w:rPr>
          <w:sz w:val="16"/>
          <w:szCs w:val="16"/>
        </w:rPr>
        <w:t>The origin of negative Barkhausen jumps as a consequence of eddy currents in ferromagnets.</w:t>
      </w:r>
      <w:r w:rsidR="00E42675">
        <w:rPr>
          <w:sz w:val="16"/>
          <w:szCs w:val="16"/>
        </w:rPr>
        <w:t>”</w:t>
      </w:r>
      <w:r w:rsidR="00E42675" w:rsidRPr="00E42675">
        <w:rPr>
          <w:sz w:val="16"/>
          <w:szCs w:val="16"/>
        </w:rPr>
        <w:t xml:space="preserve"> Czech J Phys 19, 650–656, </w:t>
      </w:r>
      <w:r w:rsidR="00B42439" w:rsidRPr="00E42675">
        <w:rPr>
          <w:sz w:val="16"/>
          <w:szCs w:val="16"/>
        </w:rPr>
        <w:t>1969</w:t>
      </w:r>
      <w:r w:rsidR="00B42439">
        <w:rPr>
          <w:sz w:val="16"/>
          <w:szCs w:val="16"/>
        </w:rPr>
        <w:t>.</w:t>
      </w:r>
    </w:p>
    <w:p w14:paraId="61545876" w14:textId="176B191D" w:rsidR="00CE4BBC" w:rsidRDefault="00CE4BBC" w:rsidP="00CE4BBC">
      <w:pPr>
        <w:ind w:left="360" w:hanging="360"/>
        <w:jc w:val="both"/>
        <w:rPr>
          <w:sz w:val="16"/>
          <w:szCs w:val="16"/>
        </w:rPr>
      </w:pPr>
      <w:r>
        <w:rPr>
          <w:sz w:val="16"/>
          <w:szCs w:val="16"/>
        </w:rPr>
        <w:t>[</w:t>
      </w:r>
      <w:r w:rsidR="00925551">
        <w:rPr>
          <w:sz w:val="16"/>
          <w:szCs w:val="16"/>
        </w:rPr>
        <w:t>26</w:t>
      </w:r>
      <w:r>
        <w:rPr>
          <w:sz w:val="16"/>
          <w:szCs w:val="16"/>
        </w:rPr>
        <w:t>]</w:t>
      </w:r>
      <w:r>
        <w:rPr>
          <w:sz w:val="16"/>
          <w:szCs w:val="16"/>
        </w:rPr>
        <w:tab/>
      </w:r>
      <w:r w:rsidR="00B42439" w:rsidRPr="00B42439">
        <w:rPr>
          <w:sz w:val="16"/>
          <w:szCs w:val="16"/>
        </w:rPr>
        <w:t xml:space="preserve">Brokate, M., Sprekels, J. </w:t>
      </w:r>
      <w:r w:rsidR="00B42439">
        <w:rPr>
          <w:sz w:val="16"/>
          <w:szCs w:val="16"/>
        </w:rPr>
        <w:t>“</w:t>
      </w:r>
      <w:r w:rsidR="00B42439" w:rsidRPr="00B42439">
        <w:rPr>
          <w:sz w:val="16"/>
          <w:szCs w:val="16"/>
        </w:rPr>
        <w:t>Hysteresis Operators.</w:t>
      </w:r>
      <w:r w:rsidR="00B42439">
        <w:rPr>
          <w:sz w:val="16"/>
          <w:szCs w:val="16"/>
        </w:rPr>
        <w:t>”</w:t>
      </w:r>
      <w:r w:rsidR="00B42439" w:rsidRPr="00B42439">
        <w:rPr>
          <w:sz w:val="16"/>
          <w:szCs w:val="16"/>
        </w:rPr>
        <w:t xml:space="preserve"> </w:t>
      </w:r>
      <w:r w:rsidR="00B42439">
        <w:rPr>
          <w:sz w:val="16"/>
          <w:szCs w:val="16"/>
        </w:rPr>
        <w:t>in</w:t>
      </w:r>
      <w:r w:rsidR="00B42439" w:rsidRPr="00B42439">
        <w:rPr>
          <w:sz w:val="16"/>
          <w:szCs w:val="16"/>
        </w:rPr>
        <w:t xml:space="preserve"> Hysteresis and Phase Transitions. Applied Mathematical Sciences, vol 121. Springer, New York, NY,</w:t>
      </w:r>
      <w:r w:rsidR="00B42439">
        <w:rPr>
          <w:sz w:val="16"/>
          <w:szCs w:val="16"/>
        </w:rPr>
        <w:t xml:space="preserve"> </w:t>
      </w:r>
      <w:r w:rsidR="00B42439" w:rsidRPr="00B42439">
        <w:rPr>
          <w:sz w:val="16"/>
          <w:szCs w:val="16"/>
        </w:rPr>
        <w:t>1996</w:t>
      </w:r>
      <w:r>
        <w:rPr>
          <w:sz w:val="16"/>
          <w:szCs w:val="16"/>
        </w:rPr>
        <w:t>.</w:t>
      </w:r>
    </w:p>
    <w:p w14:paraId="7BD28499" w14:textId="5852F0CA" w:rsidR="00CE4BBC" w:rsidRDefault="00CE4BBC" w:rsidP="00CE4BBC">
      <w:pPr>
        <w:ind w:left="360" w:hanging="360"/>
        <w:jc w:val="both"/>
        <w:rPr>
          <w:sz w:val="16"/>
          <w:szCs w:val="16"/>
        </w:rPr>
      </w:pPr>
      <w:r>
        <w:rPr>
          <w:sz w:val="16"/>
          <w:szCs w:val="16"/>
        </w:rPr>
        <w:t>[</w:t>
      </w:r>
      <w:r w:rsidR="00925551">
        <w:rPr>
          <w:sz w:val="16"/>
          <w:szCs w:val="16"/>
        </w:rPr>
        <w:t>27</w:t>
      </w:r>
      <w:r>
        <w:rPr>
          <w:sz w:val="16"/>
          <w:szCs w:val="16"/>
        </w:rPr>
        <w:t>]</w:t>
      </w:r>
      <w:r>
        <w:rPr>
          <w:sz w:val="16"/>
          <w:szCs w:val="16"/>
        </w:rPr>
        <w:tab/>
      </w:r>
      <w:r w:rsidR="0014037C" w:rsidRPr="0014037C">
        <w:rPr>
          <w:sz w:val="16"/>
          <w:szCs w:val="16"/>
        </w:rPr>
        <w:t>Mayergoyz, I. D. "Mathematical Models of Hysteresis and their Applications." Academic Press, 2003.</w:t>
      </w:r>
    </w:p>
    <w:p w14:paraId="6F0D208A" w14:textId="3D5C9880" w:rsidR="00A1524A" w:rsidRDefault="00A1524A" w:rsidP="00A1524A">
      <w:pPr>
        <w:ind w:left="360" w:hanging="360"/>
        <w:jc w:val="both"/>
        <w:rPr>
          <w:sz w:val="16"/>
          <w:szCs w:val="16"/>
        </w:rPr>
      </w:pPr>
      <w:r>
        <w:rPr>
          <w:sz w:val="16"/>
          <w:szCs w:val="16"/>
        </w:rPr>
        <w:t>[28]</w:t>
      </w:r>
      <w:r>
        <w:rPr>
          <w:sz w:val="16"/>
          <w:szCs w:val="16"/>
        </w:rPr>
        <w:tab/>
      </w:r>
      <w:r w:rsidRPr="00B670B4">
        <w:rPr>
          <w:sz w:val="16"/>
          <w:szCs w:val="16"/>
        </w:rPr>
        <w:t>Prandtl, L. Ein Gedankenmodell zur kinetischen.. Theorie der festen Körper. ZAMM J. Appl. Math. Mech./Z. Angew. Math. Mech. 8, 85–106, 192</w:t>
      </w:r>
      <w:r>
        <w:rPr>
          <w:sz w:val="16"/>
          <w:szCs w:val="16"/>
        </w:rPr>
        <w:t>8</w:t>
      </w:r>
      <w:r w:rsidRPr="0014037C">
        <w:rPr>
          <w:sz w:val="16"/>
          <w:szCs w:val="16"/>
        </w:rPr>
        <w:t>.</w:t>
      </w:r>
    </w:p>
    <w:p w14:paraId="2600DC00" w14:textId="4610E7CB" w:rsidR="00A1524A" w:rsidRDefault="00A1524A" w:rsidP="00A1524A">
      <w:pPr>
        <w:ind w:left="360" w:hanging="360"/>
        <w:jc w:val="both"/>
        <w:rPr>
          <w:sz w:val="16"/>
          <w:szCs w:val="16"/>
        </w:rPr>
      </w:pPr>
      <w:r>
        <w:rPr>
          <w:sz w:val="16"/>
          <w:szCs w:val="16"/>
        </w:rPr>
        <w:t>[29]</w:t>
      </w:r>
      <w:r>
        <w:rPr>
          <w:sz w:val="16"/>
          <w:szCs w:val="16"/>
        </w:rPr>
        <w:tab/>
      </w:r>
      <w:r w:rsidRPr="00A1524A">
        <w:rPr>
          <w:sz w:val="16"/>
          <w:szCs w:val="16"/>
        </w:rPr>
        <w:t xml:space="preserve">Everett, D.H., &amp; Whitton, W.I. </w:t>
      </w:r>
      <w:r>
        <w:rPr>
          <w:sz w:val="16"/>
          <w:szCs w:val="16"/>
        </w:rPr>
        <w:t>“</w:t>
      </w:r>
      <w:r w:rsidRPr="00A1524A">
        <w:rPr>
          <w:sz w:val="16"/>
          <w:szCs w:val="16"/>
        </w:rPr>
        <w:t>A general approach to hysteresis.</w:t>
      </w:r>
      <w:r>
        <w:rPr>
          <w:sz w:val="16"/>
          <w:szCs w:val="16"/>
        </w:rPr>
        <w:t>”</w:t>
      </w:r>
      <w:r w:rsidRPr="00A1524A">
        <w:rPr>
          <w:sz w:val="16"/>
          <w:szCs w:val="16"/>
        </w:rPr>
        <w:t xml:space="preserve"> Transactions of The Faraday Society, 48, 749-757</w:t>
      </w:r>
      <w:r>
        <w:rPr>
          <w:sz w:val="16"/>
          <w:szCs w:val="16"/>
        </w:rPr>
        <w:t>, 1952.</w:t>
      </w:r>
      <w:r w:rsidRPr="00A1524A">
        <w:rPr>
          <w:sz w:val="16"/>
          <w:szCs w:val="16"/>
        </w:rPr>
        <w:t>.</w:t>
      </w:r>
      <w:r w:rsidRPr="0014037C">
        <w:rPr>
          <w:sz w:val="16"/>
          <w:szCs w:val="16"/>
        </w:rPr>
        <w:t>.</w:t>
      </w:r>
    </w:p>
    <w:p w14:paraId="0A04A5D9" w14:textId="239F1C97" w:rsidR="00A1524A" w:rsidRDefault="00A1524A" w:rsidP="00A1524A">
      <w:pPr>
        <w:ind w:left="360" w:hanging="360"/>
        <w:jc w:val="both"/>
        <w:rPr>
          <w:sz w:val="16"/>
          <w:szCs w:val="16"/>
        </w:rPr>
      </w:pPr>
      <w:r>
        <w:rPr>
          <w:sz w:val="16"/>
          <w:szCs w:val="16"/>
        </w:rPr>
        <w:t>[30]</w:t>
      </w:r>
      <w:r>
        <w:rPr>
          <w:sz w:val="16"/>
          <w:szCs w:val="16"/>
        </w:rPr>
        <w:tab/>
      </w:r>
      <w:r w:rsidRPr="00A1524A">
        <w:rPr>
          <w:sz w:val="16"/>
          <w:szCs w:val="16"/>
        </w:rPr>
        <w:t>Marouani, H., Hergli, K., Dhahri, H. et al</w:t>
      </w:r>
      <w:r>
        <w:rPr>
          <w:sz w:val="16"/>
          <w:szCs w:val="16"/>
        </w:rPr>
        <w:t>.</w:t>
      </w:r>
      <w:r w:rsidRPr="00A1524A">
        <w:rPr>
          <w:sz w:val="16"/>
          <w:szCs w:val="16"/>
        </w:rPr>
        <w:t xml:space="preserve"> </w:t>
      </w:r>
      <w:r>
        <w:rPr>
          <w:sz w:val="16"/>
          <w:szCs w:val="16"/>
        </w:rPr>
        <w:t>“</w:t>
      </w:r>
      <w:r w:rsidRPr="00A1524A">
        <w:rPr>
          <w:sz w:val="16"/>
          <w:szCs w:val="16"/>
        </w:rPr>
        <w:t>Implementation and Identification of Preisach Parameters: Comparison Between Genetic Algorithm, Particle Swarm Optimization, and Levenberg–Marquardt Algorithm.</w:t>
      </w:r>
      <w:r>
        <w:rPr>
          <w:sz w:val="16"/>
          <w:szCs w:val="16"/>
        </w:rPr>
        <w:t>”</w:t>
      </w:r>
      <w:r w:rsidRPr="00A1524A">
        <w:rPr>
          <w:sz w:val="16"/>
          <w:szCs w:val="16"/>
        </w:rPr>
        <w:t xml:space="preserve"> Arab J Sci Eng 44, 6941–6949, 2019</w:t>
      </w:r>
      <w:r>
        <w:rPr>
          <w:sz w:val="16"/>
          <w:szCs w:val="16"/>
        </w:rPr>
        <w:t>.</w:t>
      </w:r>
      <w:r w:rsidRPr="00A1524A">
        <w:rPr>
          <w:sz w:val="16"/>
          <w:szCs w:val="16"/>
        </w:rPr>
        <w:t>.</w:t>
      </w:r>
      <w:r w:rsidRPr="0014037C">
        <w:rPr>
          <w:sz w:val="16"/>
          <w:szCs w:val="16"/>
        </w:rPr>
        <w:t>.</w:t>
      </w:r>
    </w:p>
    <w:p w14:paraId="6F5B31FF" w14:textId="74705E1C" w:rsidR="00A1524A" w:rsidRDefault="00A1524A" w:rsidP="00A1524A">
      <w:pPr>
        <w:ind w:left="360" w:hanging="360"/>
        <w:jc w:val="both"/>
        <w:rPr>
          <w:sz w:val="16"/>
          <w:szCs w:val="16"/>
        </w:rPr>
      </w:pPr>
      <w:r>
        <w:rPr>
          <w:sz w:val="16"/>
          <w:szCs w:val="16"/>
        </w:rPr>
        <w:t>[</w:t>
      </w:r>
      <w:r w:rsidR="00C572A7">
        <w:rPr>
          <w:sz w:val="16"/>
          <w:szCs w:val="16"/>
        </w:rPr>
        <w:t>31</w:t>
      </w:r>
      <w:r>
        <w:rPr>
          <w:sz w:val="16"/>
          <w:szCs w:val="16"/>
        </w:rPr>
        <w:t>]</w:t>
      </w:r>
      <w:r>
        <w:rPr>
          <w:sz w:val="16"/>
          <w:szCs w:val="16"/>
        </w:rPr>
        <w:tab/>
      </w:r>
      <w:r w:rsidR="00C572A7" w:rsidRPr="00C572A7">
        <w:rPr>
          <w:sz w:val="16"/>
          <w:szCs w:val="16"/>
        </w:rPr>
        <w:t>L. Tian, "Two calculation methods of eddy-current losses in high frequency transformer," 2017 3rd International Conference on Computational Intelligence &amp; Communication Technology (CICT), Ghaziabad, India, 2017, pp. 1-6, doi: 10.1109/CIACT.2017.7977342</w:t>
      </w:r>
      <w:r w:rsidRPr="0014037C">
        <w:rPr>
          <w:sz w:val="16"/>
          <w:szCs w:val="16"/>
        </w:rPr>
        <w:t>.</w:t>
      </w:r>
    </w:p>
    <w:p w14:paraId="0EC36180" w14:textId="3238D5A9" w:rsidR="00C82DA1" w:rsidRDefault="00C82DA1" w:rsidP="00C82DA1">
      <w:pPr>
        <w:ind w:left="360" w:hanging="360"/>
        <w:jc w:val="both"/>
        <w:rPr>
          <w:sz w:val="16"/>
          <w:szCs w:val="16"/>
        </w:rPr>
      </w:pPr>
      <w:r>
        <w:rPr>
          <w:sz w:val="16"/>
          <w:szCs w:val="16"/>
        </w:rPr>
        <w:t>[32]</w:t>
      </w:r>
      <w:r>
        <w:rPr>
          <w:sz w:val="16"/>
          <w:szCs w:val="16"/>
        </w:rPr>
        <w:tab/>
      </w:r>
      <w:r w:rsidRPr="00C82DA1">
        <w:rPr>
          <w:sz w:val="16"/>
          <w:szCs w:val="16"/>
        </w:rPr>
        <w:t>S. Lin, T. Brinker, L. Fauth and J. Friebe, "Review of Dimensional Resonance Effect for High Frequency Magnetic Components," 2019 21st European Conference on Power Electronics and Applications (EPE '19 ECCE Europe), Genova, Italy, 2019, pp. P.1-P.10, doi: 10.23919/EPE.2019.8915152</w:t>
      </w:r>
      <w:r w:rsidRPr="0014037C">
        <w:rPr>
          <w:sz w:val="16"/>
          <w:szCs w:val="16"/>
        </w:rPr>
        <w:t>.</w:t>
      </w:r>
    </w:p>
    <w:p w14:paraId="19BAEF76" w14:textId="4BE9B9B1" w:rsidR="00760741" w:rsidRDefault="00760741" w:rsidP="00760741">
      <w:pPr>
        <w:ind w:left="360" w:hanging="360"/>
        <w:jc w:val="both"/>
        <w:rPr>
          <w:sz w:val="16"/>
          <w:szCs w:val="16"/>
        </w:rPr>
      </w:pPr>
      <w:r>
        <w:rPr>
          <w:sz w:val="16"/>
          <w:szCs w:val="16"/>
        </w:rPr>
        <w:t>[33]</w:t>
      </w:r>
      <w:r>
        <w:rPr>
          <w:sz w:val="16"/>
          <w:szCs w:val="16"/>
        </w:rPr>
        <w:tab/>
      </w:r>
      <w:r w:rsidRPr="00760741">
        <w:rPr>
          <w:sz w:val="16"/>
          <w:szCs w:val="16"/>
        </w:rPr>
        <w:t>R.H. Pry and C.P. Bean. “Calculation of the energy loss in magnetic sheet materials using a domain model.” J. Appl. Phys., Vol.29, No.3, pp532-533,1958.</w:t>
      </w:r>
    </w:p>
    <w:p w14:paraId="0E37C3AD" w14:textId="2154567C" w:rsidR="00947FB5" w:rsidRDefault="00947FB5" w:rsidP="00947FB5">
      <w:pPr>
        <w:ind w:left="360" w:hanging="360"/>
        <w:jc w:val="both"/>
        <w:rPr>
          <w:sz w:val="16"/>
          <w:szCs w:val="16"/>
        </w:rPr>
      </w:pPr>
      <w:r>
        <w:rPr>
          <w:sz w:val="16"/>
          <w:szCs w:val="16"/>
        </w:rPr>
        <w:t>[34]</w:t>
      </w:r>
      <w:r>
        <w:rPr>
          <w:sz w:val="16"/>
          <w:szCs w:val="16"/>
        </w:rPr>
        <w:tab/>
      </w:r>
      <w:r w:rsidRPr="00947FB5">
        <w:rPr>
          <w:sz w:val="16"/>
          <w:szCs w:val="16"/>
        </w:rPr>
        <w:t xml:space="preserve">Ionel, Dan &amp; Popescu, Mircea &amp; McGilp, Malcolm &amp; Miller, T.J.E. &amp; Dellinger, Stephen &amp; Heideman, Robert. </w:t>
      </w:r>
      <w:r>
        <w:rPr>
          <w:sz w:val="16"/>
          <w:szCs w:val="16"/>
        </w:rPr>
        <w:t>“</w:t>
      </w:r>
      <w:r w:rsidRPr="00947FB5">
        <w:rPr>
          <w:sz w:val="16"/>
          <w:szCs w:val="16"/>
        </w:rPr>
        <w:t>Computation of Core Losses in Electrical Machines Using Improved Models for Laminated Steel.</w:t>
      </w:r>
      <w:r>
        <w:rPr>
          <w:sz w:val="16"/>
          <w:szCs w:val="16"/>
        </w:rPr>
        <w:t>”</w:t>
      </w:r>
      <w:r w:rsidRPr="00947FB5">
        <w:rPr>
          <w:sz w:val="16"/>
          <w:szCs w:val="16"/>
        </w:rPr>
        <w:t xml:space="preserve"> Industry Applications, IEEE Transactions, 2007</w:t>
      </w:r>
      <w:r>
        <w:rPr>
          <w:sz w:val="16"/>
          <w:szCs w:val="16"/>
        </w:rPr>
        <w:t>,</w:t>
      </w:r>
      <w:r w:rsidRPr="00947FB5">
        <w:rPr>
          <w:sz w:val="16"/>
          <w:szCs w:val="16"/>
        </w:rPr>
        <w:t xml:space="preserve"> on. 43. 1554 - 1564. 10.1109/TIA.2007.908159</w:t>
      </w:r>
      <w:r w:rsidRPr="00760741">
        <w:rPr>
          <w:sz w:val="16"/>
          <w:szCs w:val="16"/>
        </w:rPr>
        <w:t>.</w:t>
      </w:r>
    </w:p>
    <w:p w14:paraId="5EB07E8C" w14:textId="50BE140B" w:rsidR="00126B0D" w:rsidRDefault="00126B0D" w:rsidP="00126B0D">
      <w:pPr>
        <w:ind w:left="360" w:hanging="360"/>
        <w:jc w:val="both"/>
        <w:rPr>
          <w:sz w:val="16"/>
          <w:szCs w:val="16"/>
        </w:rPr>
      </w:pPr>
      <w:r>
        <w:rPr>
          <w:sz w:val="16"/>
          <w:szCs w:val="16"/>
        </w:rPr>
        <w:t>[35]</w:t>
      </w:r>
      <w:r>
        <w:rPr>
          <w:sz w:val="16"/>
          <w:szCs w:val="16"/>
        </w:rPr>
        <w:tab/>
      </w:r>
      <w:r w:rsidRPr="00126B0D">
        <w:rPr>
          <w:sz w:val="16"/>
          <w:szCs w:val="16"/>
        </w:rPr>
        <w:t>Guyomar, D., Ducharne, B., &amp; Sebald, G. "Dynamical hysteresis model of ferroelectric ceramics under electric field using fractional derivatives." Journal of Physics D, 40(19), 6048–6054, 2007</w:t>
      </w:r>
      <w:r w:rsidRPr="00760741">
        <w:rPr>
          <w:sz w:val="16"/>
          <w:szCs w:val="16"/>
        </w:rPr>
        <w:t>.</w:t>
      </w:r>
    </w:p>
    <w:p w14:paraId="0DBF8EE4" w14:textId="501A221E" w:rsidR="00A06C32" w:rsidRDefault="00A06C32" w:rsidP="00A06C32">
      <w:pPr>
        <w:ind w:left="360" w:hanging="360"/>
        <w:jc w:val="both"/>
        <w:rPr>
          <w:sz w:val="16"/>
          <w:szCs w:val="16"/>
        </w:rPr>
      </w:pPr>
      <w:r>
        <w:rPr>
          <w:sz w:val="16"/>
          <w:szCs w:val="16"/>
        </w:rPr>
        <w:t>[3</w:t>
      </w:r>
      <w:r w:rsidR="003B0D68">
        <w:rPr>
          <w:sz w:val="16"/>
          <w:szCs w:val="16"/>
        </w:rPr>
        <w:t>6</w:t>
      </w:r>
      <w:r>
        <w:rPr>
          <w:sz w:val="16"/>
          <w:szCs w:val="16"/>
        </w:rPr>
        <w:t>]</w:t>
      </w:r>
      <w:r>
        <w:rPr>
          <w:sz w:val="16"/>
          <w:szCs w:val="16"/>
        </w:rPr>
        <w:tab/>
      </w:r>
      <w:r w:rsidRPr="00A06C32">
        <w:rPr>
          <w:sz w:val="16"/>
          <w:szCs w:val="16"/>
        </w:rPr>
        <w:t>Kingma, Diederik P., and Jimmy Ba. "Adam: A method for stochastic optimization." arXiv preprint arXiv:1412.6980</w:t>
      </w:r>
      <w:r>
        <w:rPr>
          <w:sz w:val="16"/>
          <w:szCs w:val="16"/>
        </w:rPr>
        <w:t xml:space="preserve">, </w:t>
      </w:r>
      <w:r w:rsidRPr="00A06C32">
        <w:rPr>
          <w:sz w:val="16"/>
          <w:szCs w:val="16"/>
        </w:rPr>
        <w:t>2014.</w:t>
      </w:r>
    </w:p>
    <w:p w14:paraId="5564E076" w14:textId="14C46030" w:rsidR="00A57FA8" w:rsidRDefault="00A57FA8" w:rsidP="00A06C32">
      <w:pPr>
        <w:ind w:left="360" w:hanging="360"/>
        <w:jc w:val="both"/>
        <w:rPr>
          <w:sz w:val="16"/>
          <w:szCs w:val="16"/>
        </w:rPr>
      </w:pPr>
      <w:r>
        <w:rPr>
          <w:sz w:val="16"/>
          <w:szCs w:val="16"/>
        </w:rPr>
        <w:t>[3</w:t>
      </w:r>
      <w:r w:rsidR="003B0D68">
        <w:rPr>
          <w:sz w:val="16"/>
          <w:szCs w:val="16"/>
        </w:rPr>
        <w:t>7</w:t>
      </w:r>
      <w:r>
        <w:rPr>
          <w:sz w:val="16"/>
          <w:szCs w:val="16"/>
        </w:rPr>
        <w:t>]</w:t>
      </w:r>
      <w:r>
        <w:rPr>
          <w:sz w:val="16"/>
          <w:szCs w:val="16"/>
        </w:rPr>
        <w:tab/>
      </w:r>
      <w:r w:rsidRPr="00A57FA8">
        <w:rPr>
          <w:sz w:val="16"/>
          <w:szCs w:val="16"/>
        </w:rPr>
        <w:t>T. Akiba, S. Sano, T. Yanase, T. Ohta, and M. Koyama. "Optuna: a Next-Generation Hyperparameter Optimization Framework." in Proceedings of the 25th ACM SIGKDD International Conference on Knowledge Discovery and Data Mining, 2019</w:t>
      </w:r>
      <w:r w:rsidRPr="00A06C32">
        <w:rPr>
          <w:sz w:val="16"/>
          <w:szCs w:val="16"/>
        </w:rPr>
        <w:t>.</w:t>
      </w:r>
    </w:p>
    <w:p w14:paraId="0E7D1D3E" w14:textId="77777777" w:rsidR="00A06C32" w:rsidRDefault="00A06C32" w:rsidP="00D9165B">
      <w:pPr>
        <w:ind w:left="360" w:hanging="360"/>
        <w:jc w:val="both"/>
        <w:rPr>
          <w:sz w:val="16"/>
          <w:szCs w:val="16"/>
        </w:rPr>
      </w:pPr>
    </w:p>
    <w:p w14:paraId="668A5493" w14:textId="77777777" w:rsidR="00240A5A" w:rsidRPr="00692264" w:rsidRDefault="00240A5A" w:rsidP="00240A5A">
      <w:pPr>
        <w:jc w:val="both"/>
        <w:rPr>
          <w:sz w:val="16"/>
          <w:szCs w:val="16"/>
        </w:rPr>
      </w:pPr>
    </w:p>
    <w:sectPr w:rsidR="00240A5A" w:rsidRPr="00692264" w:rsidSect="00497D0E">
      <w:type w:val="continuous"/>
      <w:pgSz w:w="12240" w:h="15840"/>
      <w:pgMar w:top="1080" w:right="900" w:bottom="1440" w:left="90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8622" w14:textId="77777777" w:rsidR="004E473C" w:rsidRDefault="004E473C" w:rsidP="00491C2C">
      <w:r>
        <w:separator/>
      </w:r>
    </w:p>
  </w:endnote>
  <w:endnote w:type="continuationSeparator" w:id="0">
    <w:p w14:paraId="7EC5CC3E" w14:textId="77777777" w:rsidR="004E473C" w:rsidRDefault="004E473C"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8040" w14:textId="77777777" w:rsidR="004E473C" w:rsidRDefault="004E473C" w:rsidP="00491C2C">
      <w:r>
        <w:separator/>
      </w:r>
    </w:p>
  </w:footnote>
  <w:footnote w:type="continuationSeparator" w:id="0">
    <w:p w14:paraId="18C73BB5" w14:textId="77777777" w:rsidR="004E473C" w:rsidRDefault="004E473C"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10EF" w14:textId="19F222B0" w:rsidR="00BC7647" w:rsidRPr="00EE7ABB" w:rsidRDefault="00BC7647" w:rsidP="00956284">
    <w:pPr>
      <w:pStyle w:val="Header"/>
      <w:rPr>
        <w:sz w:val="18"/>
      </w:rPr>
    </w:pPr>
    <w:r w:rsidRPr="00EE7ABB">
      <w:rPr>
        <w:sz w:val="18"/>
      </w:rPr>
      <w:t xml:space="preserve">IEEE </w:t>
    </w:r>
    <w:r w:rsidR="00155639">
      <w:rPr>
        <w:sz w:val="18"/>
      </w:rPr>
      <w:t xml:space="preserve">PELS-Google-Tesla-Princeton MagNet Challenge 2023 Final </w:t>
    </w:r>
    <w:r w:rsidR="00B82888">
      <w:rPr>
        <w:sz w:val="18"/>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7C31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3F0255"/>
    <w:multiLevelType w:val="hybridMultilevel"/>
    <w:tmpl w:val="2AB4C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212FB"/>
    <w:multiLevelType w:val="hybridMultilevel"/>
    <w:tmpl w:val="B0DA4A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7"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17"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3949701">
    <w:abstractNumId w:val="11"/>
  </w:num>
  <w:num w:numId="2" w16cid:durableId="1565333623">
    <w:abstractNumId w:val="12"/>
  </w:num>
  <w:num w:numId="3" w16cid:durableId="1013337494">
    <w:abstractNumId w:val="13"/>
  </w:num>
  <w:num w:numId="4" w16cid:durableId="910457986">
    <w:abstractNumId w:val="16"/>
  </w:num>
  <w:num w:numId="5" w16cid:durableId="1538853521">
    <w:abstractNumId w:val="6"/>
  </w:num>
  <w:num w:numId="6" w16cid:durableId="171913559">
    <w:abstractNumId w:val="2"/>
  </w:num>
  <w:num w:numId="7" w16cid:durableId="493573446">
    <w:abstractNumId w:val="1"/>
  </w:num>
  <w:num w:numId="8" w16cid:durableId="435566687">
    <w:abstractNumId w:val="4"/>
  </w:num>
  <w:num w:numId="9" w16cid:durableId="1540774781">
    <w:abstractNumId w:val="14"/>
  </w:num>
  <w:num w:numId="10" w16cid:durableId="604271011">
    <w:abstractNumId w:val="17"/>
  </w:num>
  <w:num w:numId="11" w16cid:durableId="1192188643">
    <w:abstractNumId w:val="7"/>
  </w:num>
  <w:num w:numId="12" w16cid:durableId="71899271">
    <w:abstractNumId w:val="10"/>
  </w:num>
  <w:num w:numId="13" w16cid:durableId="785929748">
    <w:abstractNumId w:val="8"/>
  </w:num>
  <w:num w:numId="14" w16cid:durableId="2130511694">
    <w:abstractNumId w:val="15"/>
  </w:num>
  <w:num w:numId="15" w16cid:durableId="1558274337">
    <w:abstractNumId w:val="9"/>
  </w:num>
  <w:num w:numId="16" w16cid:durableId="197471064">
    <w:abstractNumId w:val="0"/>
  </w:num>
  <w:num w:numId="17" w16cid:durableId="2052418200">
    <w:abstractNumId w:val="3"/>
  </w:num>
  <w:num w:numId="18" w16cid:durableId="877930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6C"/>
    <w:rsid w:val="00000257"/>
    <w:rsid w:val="00010ADD"/>
    <w:rsid w:val="00011626"/>
    <w:rsid w:val="000172C9"/>
    <w:rsid w:val="00025E26"/>
    <w:rsid w:val="000268AF"/>
    <w:rsid w:val="00030BBA"/>
    <w:rsid w:val="000316C6"/>
    <w:rsid w:val="000332EF"/>
    <w:rsid w:val="00034554"/>
    <w:rsid w:val="00042968"/>
    <w:rsid w:val="00043B70"/>
    <w:rsid w:val="000459E3"/>
    <w:rsid w:val="0005224E"/>
    <w:rsid w:val="000555BD"/>
    <w:rsid w:val="0006095E"/>
    <w:rsid w:val="00060A6D"/>
    <w:rsid w:val="00063652"/>
    <w:rsid w:val="000645AC"/>
    <w:rsid w:val="00067918"/>
    <w:rsid w:val="000707CA"/>
    <w:rsid w:val="00072D54"/>
    <w:rsid w:val="00074A63"/>
    <w:rsid w:val="00075216"/>
    <w:rsid w:val="00076CED"/>
    <w:rsid w:val="00081B00"/>
    <w:rsid w:val="0008249A"/>
    <w:rsid w:val="000856C7"/>
    <w:rsid w:val="00085B5C"/>
    <w:rsid w:val="0008627A"/>
    <w:rsid w:val="00091553"/>
    <w:rsid w:val="0009612C"/>
    <w:rsid w:val="00097E76"/>
    <w:rsid w:val="000A520A"/>
    <w:rsid w:val="000A6254"/>
    <w:rsid w:val="000B2E04"/>
    <w:rsid w:val="000B426D"/>
    <w:rsid w:val="000B50AA"/>
    <w:rsid w:val="000B6223"/>
    <w:rsid w:val="000B683D"/>
    <w:rsid w:val="000C02BC"/>
    <w:rsid w:val="000C64F0"/>
    <w:rsid w:val="000D373B"/>
    <w:rsid w:val="000D3C54"/>
    <w:rsid w:val="000E167B"/>
    <w:rsid w:val="000E21A6"/>
    <w:rsid w:val="000E3981"/>
    <w:rsid w:val="000E3F76"/>
    <w:rsid w:val="000F23FA"/>
    <w:rsid w:val="000F4C21"/>
    <w:rsid w:val="000F50BF"/>
    <w:rsid w:val="0010562C"/>
    <w:rsid w:val="00112545"/>
    <w:rsid w:val="00114DA6"/>
    <w:rsid w:val="00124337"/>
    <w:rsid w:val="00126B0D"/>
    <w:rsid w:val="00132106"/>
    <w:rsid w:val="00132C89"/>
    <w:rsid w:val="00132F37"/>
    <w:rsid w:val="00136036"/>
    <w:rsid w:val="00136385"/>
    <w:rsid w:val="0014037C"/>
    <w:rsid w:val="00140AD0"/>
    <w:rsid w:val="00141BCC"/>
    <w:rsid w:val="00145699"/>
    <w:rsid w:val="001524BC"/>
    <w:rsid w:val="001534F1"/>
    <w:rsid w:val="00154F7D"/>
    <w:rsid w:val="00155009"/>
    <w:rsid w:val="00155639"/>
    <w:rsid w:val="00157853"/>
    <w:rsid w:val="001603EE"/>
    <w:rsid w:val="00161C60"/>
    <w:rsid w:val="001735ED"/>
    <w:rsid w:val="00173EEC"/>
    <w:rsid w:val="00175444"/>
    <w:rsid w:val="0017612E"/>
    <w:rsid w:val="00180933"/>
    <w:rsid w:val="00183EC3"/>
    <w:rsid w:val="00185434"/>
    <w:rsid w:val="00186769"/>
    <w:rsid w:val="00192EB0"/>
    <w:rsid w:val="00193D06"/>
    <w:rsid w:val="00195015"/>
    <w:rsid w:val="00196289"/>
    <w:rsid w:val="00196A2C"/>
    <w:rsid w:val="001A1940"/>
    <w:rsid w:val="001A39ED"/>
    <w:rsid w:val="001A46D8"/>
    <w:rsid w:val="001A49E0"/>
    <w:rsid w:val="001A55A9"/>
    <w:rsid w:val="001A79FB"/>
    <w:rsid w:val="001A7F22"/>
    <w:rsid w:val="001B166C"/>
    <w:rsid w:val="001B7C52"/>
    <w:rsid w:val="001C0F6F"/>
    <w:rsid w:val="001D5DF8"/>
    <w:rsid w:val="001D7676"/>
    <w:rsid w:val="001F6227"/>
    <w:rsid w:val="001F6EF3"/>
    <w:rsid w:val="001F776E"/>
    <w:rsid w:val="00201CE1"/>
    <w:rsid w:val="002020FC"/>
    <w:rsid w:val="00207E64"/>
    <w:rsid w:val="002158B8"/>
    <w:rsid w:val="00226326"/>
    <w:rsid w:val="00230564"/>
    <w:rsid w:val="00231D1D"/>
    <w:rsid w:val="0023386B"/>
    <w:rsid w:val="00234E40"/>
    <w:rsid w:val="002403E6"/>
    <w:rsid w:val="00240A5A"/>
    <w:rsid w:val="00240EB3"/>
    <w:rsid w:val="00247978"/>
    <w:rsid w:val="00253417"/>
    <w:rsid w:val="00254E80"/>
    <w:rsid w:val="002552E3"/>
    <w:rsid w:val="00255CED"/>
    <w:rsid w:val="00262A13"/>
    <w:rsid w:val="00263022"/>
    <w:rsid w:val="00264807"/>
    <w:rsid w:val="002663E4"/>
    <w:rsid w:val="00267DF4"/>
    <w:rsid w:val="00273194"/>
    <w:rsid w:val="00276910"/>
    <w:rsid w:val="002775AB"/>
    <w:rsid w:val="00285D10"/>
    <w:rsid w:val="002871E8"/>
    <w:rsid w:val="002917B5"/>
    <w:rsid w:val="00294500"/>
    <w:rsid w:val="0029497D"/>
    <w:rsid w:val="002B0917"/>
    <w:rsid w:val="002B25B2"/>
    <w:rsid w:val="002B6398"/>
    <w:rsid w:val="002C1080"/>
    <w:rsid w:val="002C24E5"/>
    <w:rsid w:val="002C5AF1"/>
    <w:rsid w:val="002C6418"/>
    <w:rsid w:val="002D463C"/>
    <w:rsid w:val="002D5953"/>
    <w:rsid w:val="002D733C"/>
    <w:rsid w:val="002E359B"/>
    <w:rsid w:val="002F5B0E"/>
    <w:rsid w:val="003019FE"/>
    <w:rsid w:val="003116AC"/>
    <w:rsid w:val="00313C9F"/>
    <w:rsid w:val="003311D6"/>
    <w:rsid w:val="0033163F"/>
    <w:rsid w:val="003319BF"/>
    <w:rsid w:val="00332E13"/>
    <w:rsid w:val="00335F56"/>
    <w:rsid w:val="00336CBC"/>
    <w:rsid w:val="00341725"/>
    <w:rsid w:val="003468C5"/>
    <w:rsid w:val="00347C0D"/>
    <w:rsid w:val="00360B6E"/>
    <w:rsid w:val="003630C2"/>
    <w:rsid w:val="003671E6"/>
    <w:rsid w:val="003679BB"/>
    <w:rsid w:val="00370968"/>
    <w:rsid w:val="003711E4"/>
    <w:rsid w:val="0039170F"/>
    <w:rsid w:val="003A059F"/>
    <w:rsid w:val="003A7E61"/>
    <w:rsid w:val="003B0D68"/>
    <w:rsid w:val="003B17EC"/>
    <w:rsid w:val="003B55D9"/>
    <w:rsid w:val="003B6099"/>
    <w:rsid w:val="003B6171"/>
    <w:rsid w:val="003C1A22"/>
    <w:rsid w:val="003C1AB3"/>
    <w:rsid w:val="003C2219"/>
    <w:rsid w:val="003C4904"/>
    <w:rsid w:val="003C6F6C"/>
    <w:rsid w:val="003D2D68"/>
    <w:rsid w:val="003E5052"/>
    <w:rsid w:val="003E50C7"/>
    <w:rsid w:val="003F63DB"/>
    <w:rsid w:val="004126DB"/>
    <w:rsid w:val="004229C3"/>
    <w:rsid w:val="00425662"/>
    <w:rsid w:val="00425710"/>
    <w:rsid w:val="00427E6F"/>
    <w:rsid w:val="004310A8"/>
    <w:rsid w:val="00433CE5"/>
    <w:rsid w:val="00441F0D"/>
    <w:rsid w:val="0044383D"/>
    <w:rsid w:val="0045229A"/>
    <w:rsid w:val="00460274"/>
    <w:rsid w:val="0046157C"/>
    <w:rsid w:val="0046181E"/>
    <w:rsid w:val="0046206E"/>
    <w:rsid w:val="0046296E"/>
    <w:rsid w:val="00464405"/>
    <w:rsid w:val="004702BB"/>
    <w:rsid w:val="00471481"/>
    <w:rsid w:val="00471F24"/>
    <w:rsid w:val="0047387A"/>
    <w:rsid w:val="00476A05"/>
    <w:rsid w:val="00482AFC"/>
    <w:rsid w:val="004857C2"/>
    <w:rsid w:val="0048670F"/>
    <w:rsid w:val="00491C2C"/>
    <w:rsid w:val="00494F95"/>
    <w:rsid w:val="00495E8C"/>
    <w:rsid w:val="00497D0E"/>
    <w:rsid w:val="004A4BC1"/>
    <w:rsid w:val="004A6E43"/>
    <w:rsid w:val="004B23F9"/>
    <w:rsid w:val="004B3CA0"/>
    <w:rsid w:val="004C2373"/>
    <w:rsid w:val="004C34B7"/>
    <w:rsid w:val="004C54D6"/>
    <w:rsid w:val="004C58AC"/>
    <w:rsid w:val="004D136C"/>
    <w:rsid w:val="004D295D"/>
    <w:rsid w:val="004E16B8"/>
    <w:rsid w:val="004E384C"/>
    <w:rsid w:val="004E473C"/>
    <w:rsid w:val="004F28F0"/>
    <w:rsid w:val="004F36CF"/>
    <w:rsid w:val="004F3FB3"/>
    <w:rsid w:val="00502EEB"/>
    <w:rsid w:val="00504306"/>
    <w:rsid w:val="00505189"/>
    <w:rsid w:val="00505454"/>
    <w:rsid w:val="005070FD"/>
    <w:rsid w:val="005126BB"/>
    <w:rsid w:val="00513789"/>
    <w:rsid w:val="005145EB"/>
    <w:rsid w:val="00515E8F"/>
    <w:rsid w:val="00522BE4"/>
    <w:rsid w:val="0053156A"/>
    <w:rsid w:val="00533D1F"/>
    <w:rsid w:val="00542323"/>
    <w:rsid w:val="00555A31"/>
    <w:rsid w:val="00556C48"/>
    <w:rsid w:val="00561A63"/>
    <w:rsid w:val="005653A7"/>
    <w:rsid w:val="00565741"/>
    <w:rsid w:val="00566D66"/>
    <w:rsid w:val="005705F0"/>
    <w:rsid w:val="005735A3"/>
    <w:rsid w:val="005768F0"/>
    <w:rsid w:val="00576C62"/>
    <w:rsid w:val="00580FE5"/>
    <w:rsid w:val="00585D52"/>
    <w:rsid w:val="005866D5"/>
    <w:rsid w:val="00591D00"/>
    <w:rsid w:val="00592B41"/>
    <w:rsid w:val="005947FC"/>
    <w:rsid w:val="00596D2A"/>
    <w:rsid w:val="005A099B"/>
    <w:rsid w:val="005A0A47"/>
    <w:rsid w:val="005A1FE0"/>
    <w:rsid w:val="005A242F"/>
    <w:rsid w:val="005B5E6C"/>
    <w:rsid w:val="005C225C"/>
    <w:rsid w:val="005D50E9"/>
    <w:rsid w:val="005E0079"/>
    <w:rsid w:val="005E39FD"/>
    <w:rsid w:val="005E3C08"/>
    <w:rsid w:val="005F1E61"/>
    <w:rsid w:val="005F372E"/>
    <w:rsid w:val="005F3E55"/>
    <w:rsid w:val="005F67E4"/>
    <w:rsid w:val="005F72C1"/>
    <w:rsid w:val="005F766A"/>
    <w:rsid w:val="006002C7"/>
    <w:rsid w:val="00600862"/>
    <w:rsid w:val="0060241D"/>
    <w:rsid w:val="00606E80"/>
    <w:rsid w:val="00606F17"/>
    <w:rsid w:val="00617C90"/>
    <w:rsid w:val="00617CE5"/>
    <w:rsid w:val="0063109E"/>
    <w:rsid w:val="00636094"/>
    <w:rsid w:val="00636627"/>
    <w:rsid w:val="00640B74"/>
    <w:rsid w:val="006422EC"/>
    <w:rsid w:val="00645419"/>
    <w:rsid w:val="00646736"/>
    <w:rsid w:val="0065088D"/>
    <w:rsid w:val="00652B5D"/>
    <w:rsid w:val="00666E45"/>
    <w:rsid w:val="00670C13"/>
    <w:rsid w:val="00672296"/>
    <w:rsid w:val="0067247B"/>
    <w:rsid w:val="00672980"/>
    <w:rsid w:val="0067744B"/>
    <w:rsid w:val="00680D17"/>
    <w:rsid w:val="006814CE"/>
    <w:rsid w:val="00683B81"/>
    <w:rsid w:val="00690697"/>
    <w:rsid w:val="00691878"/>
    <w:rsid w:val="00692264"/>
    <w:rsid w:val="00697075"/>
    <w:rsid w:val="006A59A5"/>
    <w:rsid w:val="006A7B76"/>
    <w:rsid w:val="006B63AE"/>
    <w:rsid w:val="006B6BEC"/>
    <w:rsid w:val="006B7880"/>
    <w:rsid w:val="006C4C1F"/>
    <w:rsid w:val="006D61D5"/>
    <w:rsid w:val="006E08E8"/>
    <w:rsid w:val="006F23A5"/>
    <w:rsid w:val="006F651B"/>
    <w:rsid w:val="00700AE2"/>
    <w:rsid w:val="007048B7"/>
    <w:rsid w:val="0072051A"/>
    <w:rsid w:val="00720EC1"/>
    <w:rsid w:val="00721180"/>
    <w:rsid w:val="0072152B"/>
    <w:rsid w:val="00721B6C"/>
    <w:rsid w:val="007263F5"/>
    <w:rsid w:val="00730953"/>
    <w:rsid w:val="007326B3"/>
    <w:rsid w:val="0073388D"/>
    <w:rsid w:val="00741A1F"/>
    <w:rsid w:val="00755888"/>
    <w:rsid w:val="00755DE5"/>
    <w:rsid w:val="00760741"/>
    <w:rsid w:val="00760BC3"/>
    <w:rsid w:val="00761859"/>
    <w:rsid w:val="00761951"/>
    <w:rsid w:val="00762B7F"/>
    <w:rsid w:val="00764212"/>
    <w:rsid w:val="00765522"/>
    <w:rsid w:val="00765C7D"/>
    <w:rsid w:val="00765FC3"/>
    <w:rsid w:val="00767E73"/>
    <w:rsid w:val="00771036"/>
    <w:rsid w:val="00774B55"/>
    <w:rsid w:val="007864AE"/>
    <w:rsid w:val="007874E9"/>
    <w:rsid w:val="00787778"/>
    <w:rsid w:val="007878E5"/>
    <w:rsid w:val="0079064A"/>
    <w:rsid w:val="00793B7B"/>
    <w:rsid w:val="007949FD"/>
    <w:rsid w:val="007969C2"/>
    <w:rsid w:val="007A3DB0"/>
    <w:rsid w:val="007A685D"/>
    <w:rsid w:val="007B3B9E"/>
    <w:rsid w:val="007B4297"/>
    <w:rsid w:val="007B59C2"/>
    <w:rsid w:val="007C5A3B"/>
    <w:rsid w:val="007C7481"/>
    <w:rsid w:val="007D2FC5"/>
    <w:rsid w:val="007D39CC"/>
    <w:rsid w:val="007D70ED"/>
    <w:rsid w:val="007E0F26"/>
    <w:rsid w:val="007E110A"/>
    <w:rsid w:val="007E3F8C"/>
    <w:rsid w:val="00800D15"/>
    <w:rsid w:val="00801168"/>
    <w:rsid w:val="00801BD0"/>
    <w:rsid w:val="00810FA6"/>
    <w:rsid w:val="008111FA"/>
    <w:rsid w:val="00812CD1"/>
    <w:rsid w:val="00815245"/>
    <w:rsid w:val="00817FEE"/>
    <w:rsid w:val="00824588"/>
    <w:rsid w:val="0083209D"/>
    <w:rsid w:val="00834BDD"/>
    <w:rsid w:val="008353B6"/>
    <w:rsid w:val="00837A6B"/>
    <w:rsid w:val="00840C90"/>
    <w:rsid w:val="00842A12"/>
    <w:rsid w:val="008433EA"/>
    <w:rsid w:val="00844909"/>
    <w:rsid w:val="00851807"/>
    <w:rsid w:val="00856A2B"/>
    <w:rsid w:val="00860740"/>
    <w:rsid w:val="008647F8"/>
    <w:rsid w:val="00864893"/>
    <w:rsid w:val="00871B9A"/>
    <w:rsid w:val="008805BB"/>
    <w:rsid w:val="0088420D"/>
    <w:rsid w:val="008867DB"/>
    <w:rsid w:val="00890964"/>
    <w:rsid w:val="00892CE5"/>
    <w:rsid w:val="00895AB6"/>
    <w:rsid w:val="008963E4"/>
    <w:rsid w:val="008A1B0A"/>
    <w:rsid w:val="008A4C31"/>
    <w:rsid w:val="008A6DD8"/>
    <w:rsid w:val="008B0750"/>
    <w:rsid w:val="008B1FC6"/>
    <w:rsid w:val="008B217A"/>
    <w:rsid w:val="008B5DE9"/>
    <w:rsid w:val="008B5FC9"/>
    <w:rsid w:val="008C0948"/>
    <w:rsid w:val="008C0ECF"/>
    <w:rsid w:val="008C3208"/>
    <w:rsid w:val="008C6D54"/>
    <w:rsid w:val="008D27A2"/>
    <w:rsid w:val="008D49D4"/>
    <w:rsid w:val="008D5FE3"/>
    <w:rsid w:val="008E206F"/>
    <w:rsid w:val="008F2F5C"/>
    <w:rsid w:val="008F3F27"/>
    <w:rsid w:val="008F7C08"/>
    <w:rsid w:val="009067FA"/>
    <w:rsid w:val="009102EF"/>
    <w:rsid w:val="00913B74"/>
    <w:rsid w:val="00914132"/>
    <w:rsid w:val="00917F4C"/>
    <w:rsid w:val="00925551"/>
    <w:rsid w:val="00925DBC"/>
    <w:rsid w:val="0092621B"/>
    <w:rsid w:val="009300A5"/>
    <w:rsid w:val="009339AE"/>
    <w:rsid w:val="00933A47"/>
    <w:rsid w:val="00933D25"/>
    <w:rsid w:val="00936C02"/>
    <w:rsid w:val="00941220"/>
    <w:rsid w:val="00941571"/>
    <w:rsid w:val="00942D61"/>
    <w:rsid w:val="009468B7"/>
    <w:rsid w:val="00947FB5"/>
    <w:rsid w:val="00954C73"/>
    <w:rsid w:val="00956284"/>
    <w:rsid w:val="00957FAD"/>
    <w:rsid w:val="009646D0"/>
    <w:rsid w:val="00967E55"/>
    <w:rsid w:val="00973D12"/>
    <w:rsid w:val="009757D5"/>
    <w:rsid w:val="00977B8C"/>
    <w:rsid w:val="00981B6D"/>
    <w:rsid w:val="009833E5"/>
    <w:rsid w:val="00987D9C"/>
    <w:rsid w:val="00991D3B"/>
    <w:rsid w:val="00991DBE"/>
    <w:rsid w:val="009934D7"/>
    <w:rsid w:val="00994008"/>
    <w:rsid w:val="00996704"/>
    <w:rsid w:val="00996FD9"/>
    <w:rsid w:val="009A2690"/>
    <w:rsid w:val="009A49C1"/>
    <w:rsid w:val="009A787D"/>
    <w:rsid w:val="009B0949"/>
    <w:rsid w:val="009B48C0"/>
    <w:rsid w:val="009B7E3D"/>
    <w:rsid w:val="009C443D"/>
    <w:rsid w:val="009D40DF"/>
    <w:rsid w:val="009E11FF"/>
    <w:rsid w:val="009E7EDD"/>
    <w:rsid w:val="009F01A4"/>
    <w:rsid w:val="00A027DF"/>
    <w:rsid w:val="00A03C02"/>
    <w:rsid w:val="00A05CF2"/>
    <w:rsid w:val="00A06C32"/>
    <w:rsid w:val="00A078BF"/>
    <w:rsid w:val="00A1524A"/>
    <w:rsid w:val="00A219D6"/>
    <w:rsid w:val="00A22E68"/>
    <w:rsid w:val="00A37A4F"/>
    <w:rsid w:val="00A54721"/>
    <w:rsid w:val="00A57A73"/>
    <w:rsid w:val="00A57FA8"/>
    <w:rsid w:val="00A654DF"/>
    <w:rsid w:val="00A7021E"/>
    <w:rsid w:val="00A73C40"/>
    <w:rsid w:val="00A76387"/>
    <w:rsid w:val="00A766AC"/>
    <w:rsid w:val="00A80E56"/>
    <w:rsid w:val="00A812B0"/>
    <w:rsid w:val="00A95E8E"/>
    <w:rsid w:val="00AA2FD9"/>
    <w:rsid w:val="00AA4343"/>
    <w:rsid w:val="00AA723B"/>
    <w:rsid w:val="00AC3BED"/>
    <w:rsid w:val="00AE303B"/>
    <w:rsid w:val="00AE4D62"/>
    <w:rsid w:val="00AF3AC4"/>
    <w:rsid w:val="00AF3FE3"/>
    <w:rsid w:val="00AF6F81"/>
    <w:rsid w:val="00AF7234"/>
    <w:rsid w:val="00B00891"/>
    <w:rsid w:val="00B022DD"/>
    <w:rsid w:val="00B06A08"/>
    <w:rsid w:val="00B14978"/>
    <w:rsid w:val="00B17210"/>
    <w:rsid w:val="00B22303"/>
    <w:rsid w:val="00B224D8"/>
    <w:rsid w:val="00B24703"/>
    <w:rsid w:val="00B26A6C"/>
    <w:rsid w:val="00B323FF"/>
    <w:rsid w:val="00B36B44"/>
    <w:rsid w:val="00B42439"/>
    <w:rsid w:val="00B43DDE"/>
    <w:rsid w:val="00B43FFD"/>
    <w:rsid w:val="00B46A26"/>
    <w:rsid w:val="00B558EF"/>
    <w:rsid w:val="00B60474"/>
    <w:rsid w:val="00B60A86"/>
    <w:rsid w:val="00B6216C"/>
    <w:rsid w:val="00B64189"/>
    <w:rsid w:val="00B66FB4"/>
    <w:rsid w:val="00B670B4"/>
    <w:rsid w:val="00B67940"/>
    <w:rsid w:val="00B70CC9"/>
    <w:rsid w:val="00B718AB"/>
    <w:rsid w:val="00B72F0A"/>
    <w:rsid w:val="00B752A7"/>
    <w:rsid w:val="00B75D80"/>
    <w:rsid w:val="00B76830"/>
    <w:rsid w:val="00B81BB7"/>
    <w:rsid w:val="00B82888"/>
    <w:rsid w:val="00B931C0"/>
    <w:rsid w:val="00B9497A"/>
    <w:rsid w:val="00B94E0C"/>
    <w:rsid w:val="00B95202"/>
    <w:rsid w:val="00B95CE3"/>
    <w:rsid w:val="00BA688A"/>
    <w:rsid w:val="00BA6F24"/>
    <w:rsid w:val="00BA782E"/>
    <w:rsid w:val="00BA7901"/>
    <w:rsid w:val="00BA7A32"/>
    <w:rsid w:val="00BB24D6"/>
    <w:rsid w:val="00BC1F06"/>
    <w:rsid w:val="00BC315D"/>
    <w:rsid w:val="00BC657B"/>
    <w:rsid w:val="00BC7647"/>
    <w:rsid w:val="00BD3982"/>
    <w:rsid w:val="00BD720B"/>
    <w:rsid w:val="00BE24C6"/>
    <w:rsid w:val="00BE25CD"/>
    <w:rsid w:val="00BE4FE7"/>
    <w:rsid w:val="00BE7634"/>
    <w:rsid w:val="00BE7F4F"/>
    <w:rsid w:val="00BF61C9"/>
    <w:rsid w:val="00C059C9"/>
    <w:rsid w:val="00C1412B"/>
    <w:rsid w:val="00C14290"/>
    <w:rsid w:val="00C1492D"/>
    <w:rsid w:val="00C16201"/>
    <w:rsid w:val="00C24EC6"/>
    <w:rsid w:val="00C35AC6"/>
    <w:rsid w:val="00C36354"/>
    <w:rsid w:val="00C37AEC"/>
    <w:rsid w:val="00C418CA"/>
    <w:rsid w:val="00C41C68"/>
    <w:rsid w:val="00C429B2"/>
    <w:rsid w:val="00C531FB"/>
    <w:rsid w:val="00C56A7B"/>
    <w:rsid w:val="00C572A7"/>
    <w:rsid w:val="00C60CFE"/>
    <w:rsid w:val="00C6223B"/>
    <w:rsid w:val="00C664BA"/>
    <w:rsid w:val="00C70430"/>
    <w:rsid w:val="00C73B17"/>
    <w:rsid w:val="00C80B5B"/>
    <w:rsid w:val="00C82DA1"/>
    <w:rsid w:val="00C8454E"/>
    <w:rsid w:val="00C847A7"/>
    <w:rsid w:val="00C86943"/>
    <w:rsid w:val="00CA1465"/>
    <w:rsid w:val="00CA2185"/>
    <w:rsid w:val="00CA246A"/>
    <w:rsid w:val="00CA38EE"/>
    <w:rsid w:val="00CA3B22"/>
    <w:rsid w:val="00CC0228"/>
    <w:rsid w:val="00CC04DF"/>
    <w:rsid w:val="00CC1954"/>
    <w:rsid w:val="00CC256F"/>
    <w:rsid w:val="00CC3D0F"/>
    <w:rsid w:val="00CC5D7D"/>
    <w:rsid w:val="00CD1D79"/>
    <w:rsid w:val="00CD2C68"/>
    <w:rsid w:val="00CE099C"/>
    <w:rsid w:val="00CE4BBC"/>
    <w:rsid w:val="00CE5A3D"/>
    <w:rsid w:val="00CE5F02"/>
    <w:rsid w:val="00CE7133"/>
    <w:rsid w:val="00CF085E"/>
    <w:rsid w:val="00CF2BFD"/>
    <w:rsid w:val="00CF2C53"/>
    <w:rsid w:val="00CF5179"/>
    <w:rsid w:val="00D11F5F"/>
    <w:rsid w:val="00D219E8"/>
    <w:rsid w:val="00D2220E"/>
    <w:rsid w:val="00D24886"/>
    <w:rsid w:val="00D24B50"/>
    <w:rsid w:val="00D24EE9"/>
    <w:rsid w:val="00D2675A"/>
    <w:rsid w:val="00D27307"/>
    <w:rsid w:val="00D317B6"/>
    <w:rsid w:val="00D370D8"/>
    <w:rsid w:val="00D4016D"/>
    <w:rsid w:val="00D46349"/>
    <w:rsid w:val="00D55A17"/>
    <w:rsid w:val="00D63181"/>
    <w:rsid w:val="00D654EC"/>
    <w:rsid w:val="00D67C14"/>
    <w:rsid w:val="00D71BB4"/>
    <w:rsid w:val="00D734A1"/>
    <w:rsid w:val="00D825CF"/>
    <w:rsid w:val="00D83A31"/>
    <w:rsid w:val="00D86006"/>
    <w:rsid w:val="00D9165B"/>
    <w:rsid w:val="00DA7AEB"/>
    <w:rsid w:val="00DB314F"/>
    <w:rsid w:val="00DC5A36"/>
    <w:rsid w:val="00DC7D40"/>
    <w:rsid w:val="00DC7E9B"/>
    <w:rsid w:val="00DD0B13"/>
    <w:rsid w:val="00DD19DB"/>
    <w:rsid w:val="00DE3980"/>
    <w:rsid w:val="00DE4148"/>
    <w:rsid w:val="00DE7CA7"/>
    <w:rsid w:val="00DF346B"/>
    <w:rsid w:val="00DF4C4B"/>
    <w:rsid w:val="00DF72DD"/>
    <w:rsid w:val="00E01FE0"/>
    <w:rsid w:val="00E05435"/>
    <w:rsid w:val="00E06C3B"/>
    <w:rsid w:val="00E1061D"/>
    <w:rsid w:val="00E1193E"/>
    <w:rsid w:val="00E1445C"/>
    <w:rsid w:val="00E21868"/>
    <w:rsid w:val="00E219AA"/>
    <w:rsid w:val="00E22583"/>
    <w:rsid w:val="00E227FE"/>
    <w:rsid w:val="00E241A4"/>
    <w:rsid w:val="00E24947"/>
    <w:rsid w:val="00E3121E"/>
    <w:rsid w:val="00E31445"/>
    <w:rsid w:val="00E37E18"/>
    <w:rsid w:val="00E40D90"/>
    <w:rsid w:val="00E41798"/>
    <w:rsid w:val="00E42675"/>
    <w:rsid w:val="00E4278D"/>
    <w:rsid w:val="00E42CFF"/>
    <w:rsid w:val="00E44399"/>
    <w:rsid w:val="00E547B6"/>
    <w:rsid w:val="00E55E1F"/>
    <w:rsid w:val="00E60C3B"/>
    <w:rsid w:val="00E67688"/>
    <w:rsid w:val="00E7130B"/>
    <w:rsid w:val="00E719B1"/>
    <w:rsid w:val="00E73CE3"/>
    <w:rsid w:val="00E74DF3"/>
    <w:rsid w:val="00E811B8"/>
    <w:rsid w:val="00E84386"/>
    <w:rsid w:val="00E84490"/>
    <w:rsid w:val="00E879D3"/>
    <w:rsid w:val="00E939E3"/>
    <w:rsid w:val="00EA2034"/>
    <w:rsid w:val="00EA52EE"/>
    <w:rsid w:val="00EB051A"/>
    <w:rsid w:val="00EB496E"/>
    <w:rsid w:val="00EC1E49"/>
    <w:rsid w:val="00EC22E6"/>
    <w:rsid w:val="00EC35C1"/>
    <w:rsid w:val="00EC3EAA"/>
    <w:rsid w:val="00EC670F"/>
    <w:rsid w:val="00ED19B1"/>
    <w:rsid w:val="00EE013C"/>
    <w:rsid w:val="00EE12CC"/>
    <w:rsid w:val="00EE4566"/>
    <w:rsid w:val="00EE7ABB"/>
    <w:rsid w:val="00EF0FCC"/>
    <w:rsid w:val="00EF18E3"/>
    <w:rsid w:val="00EF1F61"/>
    <w:rsid w:val="00EF37DE"/>
    <w:rsid w:val="00EF6E94"/>
    <w:rsid w:val="00F016E2"/>
    <w:rsid w:val="00F02011"/>
    <w:rsid w:val="00F05159"/>
    <w:rsid w:val="00F05342"/>
    <w:rsid w:val="00F058DD"/>
    <w:rsid w:val="00F12F9F"/>
    <w:rsid w:val="00F165DF"/>
    <w:rsid w:val="00F216B2"/>
    <w:rsid w:val="00F234C2"/>
    <w:rsid w:val="00F253A1"/>
    <w:rsid w:val="00F26C7B"/>
    <w:rsid w:val="00F27FC1"/>
    <w:rsid w:val="00F32A2F"/>
    <w:rsid w:val="00F32C5E"/>
    <w:rsid w:val="00F33CC7"/>
    <w:rsid w:val="00F35271"/>
    <w:rsid w:val="00F406A0"/>
    <w:rsid w:val="00F43CE6"/>
    <w:rsid w:val="00F5066D"/>
    <w:rsid w:val="00F539B5"/>
    <w:rsid w:val="00F551A5"/>
    <w:rsid w:val="00F551F8"/>
    <w:rsid w:val="00F60E58"/>
    <w:rsid w:val="00F61848"/>
    <w:rsid w:val="00F66126"/>
    <w:rsid w:val="00F6635C"/>
    <w:rsid w:val="00F701DB"/>
    <w:rsid w:val="00F74050"/>
    <w:rsid w:val="00F76F78"/>
    <w:rsid w:val="00F804F9"/>
    <w:rsid w:val="00F81881"/>
    <w:rsid w:val="00F90112"/>
    <w:rsid w:val="00F930B5"/>
    <w:rsid w:val="00F944F8"/>
    <w:rsid w:val="00FA56BF"/>
    <w:rsid w:val="00FB330D"/>
    <w:rsid w:val="00FB655A"/>
    <w:rsid w:val="00FB6D6E"/>
    <w:rsid w:val="00FC01FD"/>
    <w:rsid w:val="00FC0420"/>
    <w:rsid w:val="00FC1847"/>
    <w:rsid w:val="00FC443D"/>
    <w:rsid w:val="00FC446F"/>
    <w:rsid w:val="00FD3F46"/>
    <w:rsid w:val="00FD73B4"/>
    <w:rsid w:val="00FE0F1C"/>
    <w:rsid w:val="00FE1962"/>
    <w:rsid w:val="00FF3D89"/>
    <w:rsid w:val="00FF467B"/>
    <w:rsid w:val="00FF6B04"/>
    <w:rsid w:val="00FF7E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774BB"/>
  <w15:chartTrackingRefBased/>
  <w15:docId w15:val="{A6D9DD75-0F61-42A1-9DE3-1E08E8F1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5F3E55"/>
    <w:pPr>
      <w:keepNext/>
      <w:spacing w:before="180" w:after="180" w:line="720" w:lineRule="auto"/>
      <w:outlineLvl w:val="0"/>
    </w:pPr>
    <w:rPr>
      <w:rFonts w:ascii="Calibri Light" w:hAnsi="Calibri Light"/>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91C2C"/>
    <w:pPr>
      <w:tabs>
        <w:tab w:val="center" w:pos="4680"/>
        <w:tab w:val="right" w:pos="9360"/>
      </w:tabs>
    </w:pPr>
  </w:style>
  <w:style w:type="character" w:customStyle="1" w:styleId="HeaderChar">
    <w:name w:val="Header Char"/>
    <w:link w:val="Header"/>
    <w:rsid w:val="00491C2C"/>
    <w:rPr>
      <w:sz w:val="24"/>
      <w:szCs w:val="24"/>
    </w:rPr>
  </w:style>
  <w:style w:type="paragraph" w:styleId="Footer">
    <w:name w:val="footer"/>
    <w:basedOn w:val="Normal"/>
    <w:link w:val="FooterChar"/>
    <w:rsid w:val="00491C2C"/>
    <w:pPr>
      <w:tabs>
        <w:tab w:val="center" w:pos="4680"/>
        <w:tab w:val="right" w:pos="9360"/>
      </w:tabs>
    </w:pPr>
  </w:style>
  <w:style w:type="character" w:customStyle="1" w:styleId="FooterChar">
    <w:name w:val="Footer Char"/>
    <w:link w:val="Footer"/>
    <w:rsid w:val="00491C2C"/>
    <w:rPr>
      <w:sz w:val="24"/>
      <w:szCs w:val="24"/>
    </w:rPr>
  </w:style>
  <w:style w:type="paragraph" w:customStyle="1" w:styleId="Text">
    <w:name w:val="Text"/>
    <w:basedOn w:val="Normal"/>
    <w:rsid w:val="005F3E55"/>
    <w:pPr>
      <w:widowControl w:val="0"/>
      <w:spacing w:line="252" w:lineRule="auto"/>
      <w:ind w:firstLine="202"/>
      <w:jc w:val="both"/>
    </w:pPr>
    <w:rPr>
      <w:sz w:val="20"/>
      <w:szCs w:val="20"/>
    </w:rPr>
  </w:style>
  <w:style w:type="paragraph" w:customStyle="1" w:styleId="ReferenceHead">
    <w:name w:val="Reference Head"/>
    <w:basedOn w:val="Heading1"/>
    <w:link w:val="ReferenceHeadChar"/>
    <w:rsid w:val="005F3E55"/>
    <w:pPr>
      <w:spacing w:before="240" w:after="80" w:line="240" w:lineRule="auto"/>
      <w:jc w:val="center"/>
    </w:pPr>
    <w:rPr>
      <w:rFonts w:ascii="Times New Roman" w:hAnsi="Times New Roman"/>
      <w:b w:val="0"/>
      <w:bCs w:val="0"/>
      <w:smallCaps/>
      <w:kern w:val="28"/>
      <w:sz w:val="20"/>
      <w:szCs w:val="20"/>
    </w:rPr>
  </w:style>
  <w:style w:type="paragraph" w:customStyle="1" w:styleId="Style1">
    <w:name w:val="Style1"/>
    <w:basedOn w:val="ReferenceHead"/>
    <w:link w:val="Style1Char"/>
    <w:qFormat/>
    <w:rsid w:val="005F3E55"/>
  </w:style>
  <w:style w:type="character" w:customStyle="1" w:styleId="ReferenceHeadChar">
    <w:name w:val="Reference Head Char"/>
    <w:link w:val="ReferenceHead"/>
    <w:rsid w:val="005F3E55"/>
    <w:rPr>
      <w:rFonts w:eastAsia="PMingLiU"/>
      <w:smallCaps/>
      <w:kern w:val="28"/>
      <w:lang w:eastAsia="en-US"/>
    </w:rPr>
  </w:style>
  <w:style w:type="character" w:customStyle="1" w:styleId="Style1Char">
    <w:name w:val="Style1 Char"/>
    <w:link w:val="Style1"/>
    <w:rsid w:val="005F3E55"/>
    <w:rPr>
      <w:rFonts w:eastAsia="PMingLiU"/>
      <w:smallCaps/>
      <w:kern w:val="28"/>
      <w:lang w:eastAsia="en-US"/>
    </w:rPr>
  </w:style>
  <w:style w:type="character" w:customStyle="1" w:styleId="Heading1Char">
    <w:name w:val="Heading 1 Char"/>
    <w:link w:val="Heading1"/>
    <w:rsid w:val="005F3E55"/>
    <w:rPr>
      <w:rFonts w:ascii="Calibri Light" w:eastAsia="PMingLiU" w:hAnsi="Calibri Light" w:cs="Times New Roman"/>
      <w:b/>
      <w:bCs/>
      <w:kern w:val="52"/>
      <w:sz w:val="52"/>
      <w:szCs w:val="52"/>
      <w:lang w:eastAsia="en-US"/>
    </w:rPr>
  </w:style>
  <w:style w:type="paragraph" w:styleId="FootnoteText">
    <w:name w:val="footnote text"/>
    <w:basedOn w:val="Normal"/>
    <w:link w:val="FootnoteTextChar"/>
    <w:rsid w:val="00E55E1F"/>
    <w:rPr>
      <w:sz w:val="20"/>
      <w:szCs w:val="20"/>
    </w:rPr>
  </w:style>
  <w:style w:type="character" w:customStyle="1" w:styleId="FootnoteTextChar">
    <w:name w:val="Footnote Text Char"/>
    <w:basedOn w:val="DefaultParagraphFont"/>
    <w:link w:val="FootnoteText"/>
    <w:rsid w:val="00E55E1F"/>
  </w:style>
  <w:style w:type="character" w:styleId="FootnoteReference">
    <w:name w:val="footnote reference"/>
    <w:rsid w:val="00E55E1F"/>
    <w:rPr>
      <w:vertAlign w:val="superscript"/>
    </w:rPr>
  </w:style>
  <w:style w:type="paragraph" w:customStyle="1" w:styleId="References">
    <w:name w:val="References"/>
    <w:basedOn w:val="Normal"/>
    <w:rsid w:val="00495E8C"/>
    <w:pPr>
      <w:numPr>
        <w:numId w:val="15"/>
      </w:numPr>
      <w:jc w:val="both"/>
    </w:pPr>
    <w:rPr>
      <w:rFonts w:eastAsia="Times New Roman"/>
      <w:sz w:val="16"/>
      <w:szCs w:val="16"/>
    </w:rPr>
  </w:style>
  <w:style w:type="character" w:styleId="Hyperlink">
    <w:name w:val="Hyperlink"/>
    <w:rsid w:val="00495E8C"/>
    <w:rPr>
      <w:color w:val="0000FF"/>
      <w:u w:val="single"/>
    </w:rPr>
  </w:style>
  <w:style w:type="paragraph" w:styleId="BodyText">
    <w:name w:val="Body Text"/>
    <w:basedOn w:val="Normal"/>
    <w:link w:val="BodyTextChar"/>
    <w:uiPriority w:val="1"/>
    <w:qFormat/>
    <w:rsid w:val="00081B00"/>
    <w:pPr>
      <w:widowControl w:val="0"/>
      <w:autoSpaceDE w:val="0"/>
      <w:autoSpaceDN w:val="0"/>
    </w:pPr>
    <w:rPr>
      <w:rFonts w:ascii="Georgia" w:eastAsia="Georgia" w:hAnsi="Georgia" w:cs="Georgia"/>
      <w:sz w:val="16"/>
      <w:szCs w:val="16"/>
    </w:rPr>
  </w:style>
  <w:style w:type="character" w:customStyle="1" w:styleId="BodyTextChar">
    <w:name w:val="Body Text Char"/>
    <w:basedOn w:val="DefaultParagraphFont"/>
    <w:link w:val="BodyText"/>
    <w:uiPriority w:val="1"/>
    <w:rsid w:val="00081B00"/>
    <w:rPr>
      <w:rFonts w:ascii="Georgia" w:eastAsia="Georgia" w:hAnsi="Georgia" w:cs="Georgia"/>
      <w:sz w:val="16"/>
      <w:szCs w:val="16"/>
      <w:lang w:val="en-US" w:eastAsia="en-US"/>
    </w:rPr>
  </w:style>
  <w:style w:type="paragraph" w:styleId="Caption">
    <w:name w:val="caption"/>
    <w:basedOn w:val="Normal"/>
    <w:next w:val="Normal"/>
    <w:unhideWhenUsed/>
    <w:qFormat/>
    <w:rsid w:val="001A46D8"/>
    <w:pPr>
      <w:spacing w:after="200"/>
    </w:pPr>
    <w:rPr>
      <w:i/>
      <w:iCs/>
      <w:color w:val="44546A" w:themeColor="text2"/>
      <w:sz w:val="18"/>
      <w:szCs w:val="18"/>
    </w:rPr>
  </w:style>
  <w:style w:type="character" w:styleId="PlaceholderText">
    <w:name w:val="Placeholder Text"/>
    <w:basedOn w:val="DefaultParagraphFont"/>
    <w:uiPriority w:val="99"/>
    <w:unhideWhenUsed/>
    <w:rsid w:val="00720EC1"/>
    <w:rPr>
      <w:color w:val="808080"/>
    </w:rPr>
  </w:style>
  <w:style w:type="paragraph" w:styleId="ListParagraph">
    <w:name w:val="List Paragraph"/>
    <w:basedOn w:val="Normal"/>
    <w:uiPriority w:val="72"/>
    <w:qFormat/>
    <w:rsid w:val="00CF2BFD"/>
    <w:pPr>
      <w:ind w:left="720"/>
      <w:contextualSpacing/>
    </w:pPr>
  </w:style>
  <w:style w:type="character" w:styleId="UnresolvedMention">
    <w:name w:val="Unresolved Mention"/>
    <w:basedOn w:val="DefaultParagraphFont"/>
    <w:uiPriority w:val="99"/>
    <w:semiHidden/>
    <w:unhideWhenUsed/>
    <w:rsid w:val="00A06C32"/>
    <w:rPr>
      <w:color w:val="605E5C"/>
      <w:shd w:val="clear" w:color="auto" w:fill="E1DFDD"/>
    </w:rPr>
  </w:style>
  <w:style w:type="paragraph" w:styleId="Revision">
    <w:name w:val="Revision"/>
    <w:hidden/>
    <w:uiPriority w:val="71"/>
    <w:rsid w:val="004B23F9"/>
    <w:rPr>
      <w:sz w:val="24"/>
      <w:szCs w:val="24"/>
      <w:lang w:val="en-US" w:eastAsia="en-US"/>
    </w:rPr>
  </w:style>
  <w:style w:type="character" w:styleId="CommentReference">
    <w:name w:val="annotation reference"/>
    <w:basedOn w:val="DefaultParagraphFont"/>
    <w:rsid w:val="00264807"/>
    <w:rPr>
      <w:sz w:val="16"/>
      <w:szCs w:val="16"/>
    </w:rPr>
  </w:style>
  <w:style w:type="paragraph" w:styleId="CommentText">
    <w:name w:val="annotation text"/>
    <w:basedOn w:val="Normal"/>
    <w:link w:val="CommentTextChar"/>
    <w:rsid w:val="00264807"/>
    <w:rPr>
      <w:sz w:val="20"/>
      <w:szCs w:val="20"/>
    </w:rPr>
  </w:style>
  <w:style w:type="character" w:customStyle="1" w:styleId="CommentTextChar">
    <w:name w:val="Comment Text Char"/>
    <w:basedOn w:val="DefaultParagraphFont"/>
    <w:link w:val="CommentText"/>
    <w:rsid w:val="00264807"/>
    <w:rPr>
      <w:lang w:val="en-US" w:eastAsia="en-US"/>
    </w:rPr>
  </w:style>
  <w:style w:type="paragraph" w:styleId="CommentSubject">
    <w:name w:val="annotation subject"/>
    <w:basedOn w:val="CommentText"/>
    <w:next w:val="CommentText"/>
    <w:link w:val="CommentSubjectChar"/>
    <w:rsid w:val="00264807"/>
    <w:rPr>
      <w:b/>
      <w:bCs/>
    </w:rPr>
  </w:style>
  <w:style w:type="character" w:customStyle="1" w:styleId="CommentSubjectChar">
    <w:name w:val="Comment Subject Char"/>
    <w:basedOn w:val="CommentTextChar"/>
    <w:link w:val="CommentSubject"/>
    <w:rsid w:val="0026480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E2189-FBC5-A946-B8B7-299109AE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6</Pages>
  <Words>4602</Words>
  <Characters>26234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Qiujie Huang</dc:creator>
  <cp:keywords/>
  <cp:lastModifiedBy>Qiujie Huang</cp:lastModifiedBy>
  <cp:revision>132</cp:revision>
  <cp:lastPrinted>2005-03-15T19:37:00Z</cp:lastPrinted>
  <dcterms:created xsi:type="dcterms:W3CDTF">2023-12-13T22:45:00Z</dcterms:created>
  <dcterms:modified xsi:type="dcterms:W3CDTF">2023-12-17T01:35:00Z</dcterms:modified>
</cp:coreProperties>
</file>