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Causal</w:t>
      </w:r>
      <w:r>
        <w:t xml:space="preserve"> </w:t>
      </w:r>
      <w:r>
        <w:t xml:space="preserve">Model</w:t>
      </w:r>
      <w:r>
        <w:t xml:space="preserve"> </w:t>
      </w:r>
      <w:r>
        <w:t xml:space="preserve">for</w:t>
      </w:r>
      <w:r>
        <w:t xml:space="preserve"> </w:t>
      </w:r>
      <w:r>
        <w:t xml:space="preserve">FSHS</w:t>
      </w:r>
      <w:r>
        <w:t xml:space="preserve"> </w:t>
      </w:r>
      <w:r>
        <w:t xml:space="preserve">Support</w:t>
      </w:r>
    </w:p>
    <w:p>
      <w:pPr>
        <w:pStyle w:val="Author"/>
      </w:pPr>
      <w:r>
        <w:t xml:space="preserve">Kingsford</w:t>
      </w:r>
      <w:r>
        <w:t xml:space="preserve"> </w:t>
      </w:r>
      <w:r>
        <w:t xml:space="preserve">Onyina</w:t>
      </w:r>
    </w:p>
    <w:p>
      <w:pPr>
        <w:pStyle w:val="SourceCode"/>
      </w:pPr>
      <w:r>
        <w:rPr>
          <w:rStyle w:val="CommentTok"/>
        </w:rPr>
        <w:t xml:space="preserve"># Loading the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</w:p>
    <w:p>
      <w:pPr>
        <w:pStyle w:val="SourceCode"/>
      </w:pPr>
      <w:r>
        <w:rPr>
          <w:rStyle w:val="VerbatimChar"/>
        </w:rPr>
        <w:t xml:space="preserve">## Warning: package 'haven' was built under R version 4.3.3</w:t>
      </w:r>
    </w:p>
    <w:p>
      <w:pPr>
        <w:pStyle w:val="SourceCode"/>
      </w:pPr>
      <w:r>
        <w:rPr>
          <w:rStyle w:val="NormalTok"/>
        </w:rPr>
        <w:t xml:space="preserve">clean_data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"~/GitHub/ppol1802/clean_data.dta"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Convert labeled variables back to factors</w:t>
      </w:r>
      <w:r>
        <w:br/>
      </w:r>
      <w:r>
        <w:rPr>
          <w:rStyle w:val="NormalTok"/>
        </w:rPr>
        <w:t xml:space="preserve">clean_data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(clean_data)</w:t>
      </w:r>
    </w:p>
    <w:bookmarkStart w:id="26" w:name="theoretical-model"/>
    <w:p>
      <w:pPr>
        <w:pStyle w:val="Heading1"/>
      </w:pPr>
      <w:r>
        <w:rPr>
          <w:bCs/>
          <w:b/>
        </w:rPr>
        <w:t xml:space="preserve">1. Theoretical Model</w:t>
      </w:r>
    </w:p>
    <w:p>
      <w:pPr>
        <w:pStyle w:val="FirstParagraph"/>
      </w:pPr>
      <w:r>
        <w:t xml:space="preserve">This model examines the relationship between partisanship (</w:t>
      </w:r>
      <w:r>
        <w:rPr>
          <w:rStyle w:val="VerbatimChar"/>
        </w:rPr>
        <w:t xml:space="preserve">p_afil</w:t>
      </w:r>
      <w:r>
        <w:t xml:space="preserve">) and support for Ghana’s Free Senior High School (FSHS) (</w:t>
      </w:r>
      <w:r>
        <w:rPr>
          <w:rStyle w:val="VerbatimChar"/>
        </w:rPr>
        <w:t xml:space="preserve">index_bin</w:t>
      </w:r>
      <w:r>
        <w:t xml:space="preserve">). It includes confounders, mediators, and potential colliders.</w:t>
      </w:r>
    </w:p>
    <w:p>
      <w:pPr>
        <w:pStyle w:val="SourceCode"/>
      </w:pPr>
      <w:r>
        <w:rPr>
          <w:rStyle w:val="NormalTok"/>
        </w:rPr>
        <w:t xml:space="preserve">dag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dagitty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'dag {</w:t>
      </w:r>
      <w:r>
        <w:br/>
      </w:r>
      <w:r>
        <w:rPr>
          <w:rStyle w:val="StringTok"/>
        </w:rPr>
        <w:t xml:space="preserve">  p_afil -&gt; index_bin</w:t>
      </w:r>
      <w:r>
        <w:br/>
      </w:r>
      <w:r>
        <w:rPr>
          <w:rStyle w:val="StringTok"/>
        </w:rPr>
        <w:t xml:space="preserve">  p_afil -&gt; access_info -&gt; index_bin</w:t>
      </w:r>
      <w:r>
        <w:br/>
      </w:r>
      <w:r>
        <w:rPr>
          <w:rStyle w:val="StringTok"/>
        </w:rPr>
        <w:t xml:space="preserve">  p_afil -&gt; civic_engagement -&gt; index_bin</w:t>
      </w:r>
      <w:r>
        <w:br/>
      </w:r>
      <w:r>
        <w:rPr>
          <w:rStyle w:val="StringTok"/>
        </w:rPr>
        <w:t xml:space="preserve">  p_afil -&gt; trust_index -&gt; index_bin</w:t>
      </w:r>
      <w:r>
        <w:br/>
      </w:r>
      <w:r>
        <w:rPr>
          <w:rStyle w:val="StringTok"/>
        </w:rPr>
        <w:t xml:space="preserve">  p_afil -&gt; political_participation -&gt; index_bin</w:t>
      </w:r>
      <w:r>
        <w:br/>
      </w:r>
      <w:r>
        <w:rPr>
          <w:rStyle w:val="StringTok"/>
        </w:rPr>
        <w:t xml:space="preserve">  p_afil -&gt; trust_ruling -&gt; index_bin</w:t>
      </w:r>
      <w:r>
        <w:br/>
      </w:r>
      <w:r>
        <w:br/>
      </w:r>
      <w:r>
        <w:rPr>
          <w:rStyle w:val="StringTok"/>
        </w:rPr>
        <w:t xml:space="preserve">  hh_size -&gt; index_bin</w:t>
      </w:r>
      <w:r>
        <w:br/>
      </w:r>
      <w:r>
        <w:rPr>
          <w:rStyle w:val="StringTok"/>
        </w:rPr>
        <w:t xml:space="preserve">  hh_size -&gt; p_afil</w:t>
      </w:r>
      <w:r>
        <w:br/>
      </w:r>
      <w:r>
        <w:rPr>
          <w:rStyle w:val="StringTok"/>
        </w:rPr>
        <w:t xml:space="preserve">  age -&gt; index_bin</w:t>
      </w:r>
      <w:r>
        <w:br/>
      </w:r>
      <w:r>
        <w:rPr>
          <w:rStyle w:val="StringTok"/>
        </w:rPr>
        <w:t xml:space="preserve">  age -&gt; p_afil</w:t>
      </w:r>
      <w:r>
        <w:br/>
      </w:r>
      <w:r>
        <w:rPr>
          <w:rStyle w:val="StringTok"/>
        </w:rPr>
        <w:t xml:space="preserve">  urban -&gt; index_bin</w:t>
      </w:r>
      <w:r>
        <w:br/>
      </w:r>
      <w:r>
        <w:rPr>
          <w:rStyle w:val="StringTok"/>
        </w:rPr>
        <w:t xml:space="preserve">  urban -&gt; p_afil</w:t>
      </w:r>
      <w:r>
        <w:br/>
      </w:r>
      <w:r>
        <w:rPr>
          <w:rStyle w:val="StringTok"/>
        </w:rPr>
        <w:t xml:space="preserve">  employment -&gt; index_bin</w:t>
      </w:r>
      <w:r>
        <w:br/>
      </w:r>
      <w:r>
        <w:rPr>
          <w:rStyle w:val="StringTok"/>
        </w:rPr>
        <w:t xml:space="preserve">  employment -&gt; p_afil</w:t>
      </w:r>
      <w:r>
        <w:br/>
      </w:r>
      <w:r>
        <w:rPr>
          <w:rStyle w:val="StringTok"/>
        </w:rPr>
        <w:t xml:space="preserve">  corruption -&gt; index_bin</w:t>
      </w:r>
      <w:r>
        <w:br/>
      </w:r>
      <w:r>
        <w:rPr>
          <w:rStyle w:val="StringTok"/>
        </w:rPr>
        <w:t xml:space="preserve">  corruption -&gt; p_afil</w:t>
      </w:r>
      <w:r>
        <w:br/>
      </w:r>
      <w:r>
        <w:br/>
      </w:r>
      <w:r>
        <w:rPr>
          <w:rStyle w:val="StringTok"/>
        </w:rPr>
        <w:t xml:space="preserve">  education -&gt; p_afil</w:t>
      </w:r>
      <w:r>
        <w:br/>
      </w:r>
      <w:r>
        <w:rPr>
          <w:rStyle w:val="StringTok"/>
        </w:rPr>
        <w:t xml:space="preserve">  education -&gt; index_bin</w:t>
      </w:r>
      <w:r>
        <w:br/>
      </w:r>
      <w:r>
        <w:rPr>
          <w:rStyle w:val="StringTok"/>
        </w:rPr>
        <w:t xml:space="preserve">}'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ggdag</w:t>
      </w:r>
      <w:r>
        <w:rPr>
          <w:rStyle w:val="NormalTok"/>
        </w:rPr>
        <w:t xml:space="preserve">(dag)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gs_hw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confounders"/>
    <w:p>
      <w:pPr>
        <w:pStyle w:val="Heading2"/>
      </w:pPr>
      <w:r>
        <w:rPr>
          <w:bCs/>
          <w:b/>
        </w:rPr>
        <w:t xml:space="preserve">1. Confounders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hh_size</w:t>
      </w:r>
      <w:r>
        <w:t xml:space="preserve"> </w:t>
      </w:r>
      <w:r>
        <w:t xml:space="preserve">(Household Size)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age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urban</w:t>
      </w:r>
      <w:r>
        <w:t xml:space="preserve"> </w:t>
      </w:r>
      <w:r>
        <w:t xml:space="preserve">(Urban or Rural location)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employment</w:t>
      </w:r>
      <w:r>
        <w:t xml:space="preserve"> </w:t>
      </w:r>
      <w:r>
        <w:t xml:space="preserve">(Employment status)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corruption</w:t>
      </w:r>
      <w:r>
        <w:t xml:space="preserve"> </w:t>
      </w:r>
      <w:r>
        <w:t xml:space="preserve">(Perception of Corruption)</w:t>
      </w:r>
    </w:p>
    <w:bookmarkEnd w:id="23"/>
    <w:bookmarkStart w:id="24" w:name="mediators"/>
    <w:p>
      <w:pPr>
        <w:pStyle w:val="Heading2"/>
      </w:pPr>
      <w:r>
        <w:rPr>
          <w:bCs/>
          <w:b/>
        </w:rPr>
        <w:t xml:space="preserve">2. Mediators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access_info</w:t>
      </w:r>
      <w:r>
        <w:t xml:space="preserve"> </w:t>
      </w:r>
      <w:r>
        <w:t xml:space="preserve">(Access to information which is an index from a battery of questions from radio, TV, newspaper, internet, media)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civic_engagement</w:t>
      </w:r>
      <w:r>
        <w:t xml:space="preserve">(An index from a battery of questions that depicts civic engagement: protesting, attending community meeting, contacting traditional leader, contacting local government, raising issues)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trust_index</w:t>
      </w:r>
      <w:r>
        <w:t xml:space="preserve"> </w:t>
      </w:r>
      <w:r>
        <w:t xml:space="preserve">(Trust in institutions is an index created from a battery of questions on trust in presidency, court system, parliament, electoral commision etc. )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political_participation</w:t>
      </w:r>
      <w:r>
        <w:t xml:space="preserve"> </w:t>
      </w:r>
      <w:r>
        <w:t xml:space="preserve">(An index from a battery of questions that depicts political participation: voting, disucssion of politics, attending rallies, contacting political party officials)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trust_ruling</w:t>
      </w:r>
      <w:r>
        <w:t xml:space="preserve"> </w:t>
      </w:r>
      <w:r>
        <w:t xml:space="preserve">(Trust in ruling party)</w:t>
      </w:r>
      <w:r>
        <w:br/>
      </w:r>
    </w:p>
    <w:p>
      <w:pPr>
        <w:numPr>
          <w:ilvl w:val="0"/>
          <w:numId w:val="1002"/>
        </w:numPr>
        <w:pStyle w:val="Compact"/>
      </w:pP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education</w:t>
      </w:r>
      <w:r>
        <w:t xml:space="preserve"> </w:t>
      </w:r>
      <w:r>
        <w:t xml:space="preserve">(No primary education, primary, secondary and tertiary)</w:t>
      </w:r>
    </w:p>
    <w:bookmarkEnd w:id="24"/>
    <w:bookmarkStart w:id="25" w:name="collider"/>
    <w:p>
      <w:pPr>
        <w:pStyle w:val="Heading2"/>
      </w:pPr>
      <w:r>
        <w:rPr>
          <w:bCs/>
          <w:b/>
        </w:rPr>
        <w:t xml:space="preserve">3. Collider</w:t>
      </w:r>
    </w:p>
    <w:p>
      <w:pPr>
        <w:numPr>
          <w:ilvl w:val="0"/>
          <w:numId w:val="1004"/>
        </w:numPr>
        <w:pStyle w:val="Compact"/>
      </w:pPr>
      <w:r>
        <w:t xml:space="preserve">Didn’t find any collider unfortunately.</w:t>
      </w:r>
    </w:p>
    <w:bookmarkEnd w:id="25"/>
    <w:bookmarkEnd w:id="26"/>
    <w:bookmarkStart w:id="30" w:name="identify-minimal-adjustment-set"/>
    <w:p>
      <w:pPr>
        <w:pStyle w:val="Heading1"/>
      </w:pPr>
      <w:r>
        <w:rPr>
          <w:bCs/>
          <w:b/>
        </w:rPr>
        <w:t xml:space="preserve">3. Identify Minimal Adjustment Set</w:t>
      </w:r>
    </w:p>
    <w:p>
      <w:pPr>
        <w:pStyle w:val="SourceCode"/>
      </w:pPr>
      <w:r>
        <w:rPr>
          <w:rStyle w:val="FunctionTok"/>
        </w:rPr>
        <w:t xml:space="preserve">adjustmentSets</w:t>
      </w:r>
      <w:r>
        <w:rPr>
          <w:rStyle w:val="NormalTok"/>
        </w:rPr>
        <w:t xml:space="preserve">(dag, </w:t>
      </w:r>
      <w:r>
        <w:rPr>
          <w:rStyle w:val="AttributeTok"/>
        </w:rPr>
        <w:t xml:space="preserve">exposure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"p_afil"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"index_bin"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{ age, corruption, education, employment, hh_size, urban }</w:t>
      </w:r>
    </w:p>
    <w:p>
      <w:pPr>
        <w:pStyle w:val="SourceCode"/>
      </w:pPr>
      <w:r>
        <w:rPr>
          <w:rStyle w:val="CommentTok"/>
        </w:rPr>
        <w:t xml:space="preserve"># Highlighting the minimal adjustment set in the DAG</w:t>
      </w:r>
      <w:r>
        <w:br/>
      </w:r>
      <w:r>
        <w:rPr>
          <w:rStyle w:val="FunctionTok"/>
        </w:rPr>
        <w:t xml:space="preserve">ggdag_adjustment_set</w:t>
      </w:r>
      <w:r>
        <w:rPr>
          <w:rStyle w:val="NormalTok"/>
        </w:rPr>
        <w:t xml:space="preserve">(dag, </w:t>
      </w:r>
      <w:r>
        <w:rPr>
          <w:rStyle w:val="AttributeTok"/>
        </w:rPr>
        <w:t xml:space="preserve">exposure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"p_afil"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"index_bin"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"Minimal Adjustment Set for Estimating Causal Effect of Partisanship on FSHS Support"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dags_hw_files/figure-docx/unnamed-chunk-6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Xd7cbd57884f9ea7935768cc229c477d3df57611"/>
    <w:p>
      <w:pPr>
        <w:pStyle w:val="Heading1"/>
      </w:pPr>
      <w:r>
        <w:rPr>
          <w:bCs/>
          <w:b/>
        </w:rPr>
        <w:t xml:space="preserve">Description of the Minimal Adjustment Set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Cs/>
          <w:b/>
        </w:rPr>
        <w:t xml:space="preserve">minimal adjustment set</w:t>
      </w:r>
      <w:r>
        <w:t xml:space="preserve"> </w:t>
      </w:r>
      <w:r>
        <w:t xml:space="preserve">consists of the</w:t>
      </w:r>
      <w:r>
        <w:t xml:space="preserve"> </w:t>
      </w:r>
      <w:r>
        <w:rPr>
          <w:bCs/>
          <w:b/>
        </w:rPr>
        <w:t xml:space="preserve">confounding variables</w:t>
      </w:r>
      <w:r>
        <w:t xml:space="preserve"> </w:t>
      </w:r>
      <w:r>
        <w:t xml:space="preserve">that we need to</w:t>
      </w:r>
      <w:r>
        <w:t xml:space="preserve"> </w:t>
      </w:r>
      <w:r>
        <w:rPr>
          <w:bCs/>
          <w:b/>
        </w:rPr>
        <w:t xml:space="preserve">control for</w:t>
      </w:r>
      <w:r>
        <w:t xml:space="preserve"> </w:t>
      </w:r>
      <w:r>
        <w:t xml:space="preserve">to estimate the causal effect of</w:t>
      </w:r>
      <w:r>
        <w:t xml:space="preserve"> </w:t>
      </w:r>
      <w:r>
        <w:rPr>
          <w:rStyle w:val="VerbatimChar"/>
        </w:rPr>
        <w:t xml:space="preserve">p_afil</w:t>
      </w:r>
      <w:r>
        <w:t xml:space="preserve"> </w:t>
      </w:r>
      <w:r>
        <w:t xml:space="preserve">(partisanship) on</w:t>
      </w:r>
      <w:r>
        <w:t xml:space="preserve"> </w:t>
      </w:r>
      <w:r>
        <w:rPr>
          <w:rStyle w:val="VerbatimChar"/>
        </w:rPr>
        <w:t xml:space="preserve">index_bin</w:t>
      </w:r>
      <w:r>
        <w:t xml:space="preserve"> </w:t>
      </w:r>
      <w:r>
        <w:t xml:space="preserve">(support for FSHS)</w:t>
      </w:r>
      <w:r>
        <w:t xml:space="preserve"> </w:t>
      </w:r>
      <w:r>
        <w:rPr>
          <w:bCs/>
          <w:b/>
        </w:rPr>
        <w:t xml:space="preserve">without bias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  <w:bCs/>
          <w:b/>
        </w:rPr>
        <w:t xml:space="preserve">age</w:t>
      </w:r>
      <w:r>
        <w:t xml:space="preserve">: Older or younger individuals may have different perspectives on FSHS.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  <w:bCs/>
          <w:b/>
        </w:rPr>
        <w:t xml:space="preserve">corruption</w:t>
      </w:r>
      <w:r>
        <w:t xml:space="preserve">: Perception of corruption could influence both trust in government and policy support.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  <w:bCs/>
          <w:b/>
        </w:rPr>
        <w:t xml:space="preserve">education</w:t>
      </w:r>
      <w:r>
        <w:t xml:space="preserve">: Higher education levels might impact both political alignment and views on FSHS.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  <w:bCs/>
          <w:b/>
        </w:rPr>
        <w:t xml:space="preserve">employment</w:t>
      </w:r>
      <w:r>
        <w:t xml:space="preserve">: Employment status affects economic perspectives, which may shape policy support.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  <w:bCs/>
          <w:b/>
        </w:rPr>
        <w:t xml:space="preserve">hh_size</w:t>
      </w:r>
      <w:r>
        <w:t xml:space="preserve">: Household size may influence economic strain and support for education policies.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  <w:bCs/>
          <w:b/>
        </w:rPr>
        <w:t xml:space="preserve">urban</w:t>
      </w:r>
      <w:r>
        <w:t xml:space="preserve">: Urban vs. rural residence can shape access to information and political views.</w:t>
      </w:r>
    </w:p>
    <w:p>
      <w:pPr>
        <w:pStyle w:val="FirstParagraph"/>
      </w:pPr>
      <w:r>
        <w:t xml:space="preserve">Since</w:t>
      </w:r>
      <w:r>
        <w:t xml:space="preserve"> </w:t>
      </w:r>
      <w:r>
        <w:rPr>
          <w:bCs/>
          <w:b/>
        </w:rPr>
        <w:t xml:space="preserve">these variables confound</w:t>
      </w:r>
      <w:r>
        <w:t xml:space="preserve"> </w:t>
      </w:r>
      <w:r>
        <w:t xml:space="preserve">the relationship, they need to be</w:t>
      </w:r>
      <w:r>
        <w:t xml:space="preserve"> </w:t>
      </w:r>
      <w:r>
        <w:rPr>
          <w:bCs/>
          <w:b/>
        </w:rPr>
        <w:t xml:space="preserve">adjusted for</w:t>
      </w:r>
      <w:r>
        <w:t xml:space="preserve">, or controlled for.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Causal Model for FSHS Support</dc:title>
  <dc:creator>Kingsford Onyina</dc:creator>
  <cp:keywords/>
  <dcterms:created xsi:type="dcterms:W3CDTF">2025-02-27T12:58:05Z</dcterms:created>
  <dcterms:modified xsi:type="dcterms:W3CDTF">2025-02-27T12:58:05Z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