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28"/>
          <w:szCs w:val="28"/>
        </w:rPr>
      </w:pPr>
    </w:p>
    <w:p>
      <w:pPr>
        <w:jc w:val="center"/>
        <w:rPr>
          <w:b/>
          <w:sz w:val="28"/>
          <w:szCs w:val="28"/>
        </w:rPr>
      </w:pPr>
    </w:p>
    <w:p>
      <w:pPr>
        <w:jc w:val="center"/>
        <w:rPr>
          <w:b/>
          <w:sz w:val="28"/>
          <w:szCs w:val="28"/>
        </w:rPr>
      </w:pPr>
    </w:p>
    <w:p>
      <w:pPr>
        <w:jc w:val="center"/>
        <w:rPr>
          <w:rFonts w:hint="eastAsia"/>
          <w:b/>
          <w:sz w:val="72"/>
          <w:szCs w:val="72"/>
        </w:rPr>
      </w:pPr>
      <w:r>
        <w:rPr>
          <w:rFonts w:hint="eastAsia"/>
          <w:b/>
          <w:sz w:val="72"/>
          <w:szCs w:val="72"/>
          <w:lang w:eastAsia="zh-CN"/>
        </w:rPr>
        <w:t>通达园7号楼六单元</w:t>
      </w:r>
      <w:r>
        <w:rPr>
          <w:rFonts w:hint="eastAsia"/>
          <w:b/>
          <w:sz w:val="72"/>
          <w:szCs w:val="72"/>
        </w:rPr>
        <w:t>加装电梯方案</w:t>
      </w:r>
    </w:p>
    <w:p>
      <w:pPr>
        <w:jc w:val="center"/>
        <w:rPr>
          <w:rFonts w:hint="eastAsia"/>
          <w:b/>
          <w:sz w:val="72"/>
          <w:szCs w:val="72"/>
        </w:rPr>
      </w:pPr>
    </w:p>
    <w:p>
      <w:pPr>
        <w:jc w:val="center"/>
        <w:rPr>
          <w:b/>
          <w:sz w:val="28"/>
          <w:szCs w:val="28"/>
        </w:rPr>
      </w:pPr>
      <w:r>
        <w:drawing>
          <wp:inline distT="0" distB="0" distL="0" distR="0">
            <wp:extent cx="3342005" cy="2287905"/>
            <wp:effectExtent l="0" t="0" r="10795" b="17145"/>
            <wp:docPr id="2" name="图片 2" descr="C:\Users\dodo\Desktop\微信图片_20191016100640 - 副本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dodo\Desktop\微信图片_20191016100640 - 副本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2005" cy="228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b/>
          <w:sz w:val="28"/>
          <w:szCs w:val="28"/>
        </w:rPr>
      </w:pPr>
    </w:p>
    <w:p>
      <w:pPr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  <w:lang w:eastAsia="zh-CN"/>
        </w:rPr>
        <w:t>北京时代晨光机电设备有限</w:t>
      </w:r>
      <w:r>
        <w:rPr>
          <w:rFonts w:hint="eastAsia"/>
          <w:b/>
          <w:sz w:val="44"/>
          <w:szCs w:val="44"/>
        </w:rPr>
        <w:t>公司</w:t>
      </w:r>
    </w:p>
    <w:p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建筑现状</w:t>
      </w:r>
    </w:p>
    <w:p>
      <w:pPr>
        <w:ind w:firstLine="138" w:firstLineChars="49"/>
        <w:jc w:val="center"/>
        <w:rPr>
          <w:rFonts w:hint="eastAsia"/>
          <w:b/>
          <w:sz w:val="28"/>
          <w:szCs w:val="28"/>
          <w:lang w:eastAsia="zh-CN"/>
        </w:rPr>
      </w:pPr>
      <w:r>
        <w:rPr>
          <w:rFonts w:hint="eastAsia"/>
          <w:b/>
          <w:sz w:val="28"/>
          <w:szCs w:val="28"/>
          <w:lang w:eastAsia="zh-CN"/>
        </w:rPr>
        <w:drawing>
          <wp:inline distT="0" distB="0" distL="114300" distR="114300">
            <wp:extent cx="4227195" cy="5636260"/>
            <wp:effectExtent l="0" t="0" r="1905" b="2540"/>
            <wp:docPr id="1" name="图片 1" descr="微信图片_202107281745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10728174542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7195" cy="563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38" w:firstLineChars="49"/>
        <w:jc w:val="both"/>
        <w:rPr>
          <w:rFonts w:hint="eastAsia"/>
          <w:b/>
          <w:sz w:val="28"/>
          <w:szCs w:val="28"/>
          <w:lang w:eastAsia="zh-CN"/>
        </w:rPr>
      </w:pPr>
    </w:p>
    <w:p>
      <w:pPr>
        <w:ind w:firstLine="138" w:firstLineChars="49"/>
        <w:jc w:val="both"/>
        <w:rPr>
          <w:rFonts w:hint="eastAsia"/>
          <w:b/>
          <w:sz w:val="28"/>
          <w:szCs w:val="28"/>
          <w:lang w:eastAsia="zh-CN"/>
        </w:rPr>
      </w:pPr>
      <w:r>
        <w:rPr>
          <w:rFonts w:hint="eastAsia"/>
          <w:b/>
          <w:sz w:val="28"/>
          <w:szCs w:val="28"/>
          <w:lang w:eastAsia="zh-CN"/>
        </w:rPr>
        <w:t>方案示意图</w:t>
      </w:r>
      <w:r>
        <w:rPr>
          <w:rFonts w:hint="eastAsia"/>
          <w:b/>
          <w:sz w:val="28"/>
          <w:szCs w:val="28"/>
          <w:lang w:val="en-US" w:eastAsia="zh-CN"/>
        </w:rPr>
        <w:t xml:space="preserve"> </w:t>
      </w:r>
      <w:r>
        <w:rPr>
          <w:rFonts w:hint="eastAsia"/>
          <w:b/>
          <w:sz w:val="28"/>
          <w:szCs w:val="28"/>
          <w:lang w:eastAsia="zh-CN"/>
        </w:rPr>
        <w:t>：</w:t>
      </w:r>
      <w:r>
        <w:rPr>
          <w:rFonts w:hint="eastAsia"/>
          <w:b/>
          <w:sz w:val="28"/>
          <w:szCs w:val="28"/>
          <w:lang w:val="en-US" w:eastAsia="zh-CN"/>
        </w:rPr>
        <w:t xml:space="preserve">  </w:t>
      </w:r>
    </w:p>
    <w:p>
      <w:pPr>
        <w:jc w:val="center"/>
        <w:rPr>
          <w:rFonts w:hint="eastAsia"/>
          <w:b/>
          <w:sz w:val="28"/>
          <w:szCs w:val="28"/>
          <w:lang w:eastAsia="zh-CN"/>
        </w:rPr>
      </w:pPr>
      <w:r>
        <w:rPr>
          <w:rFonts w:hint="eastAsia"/>
          <w:b/>
          <w:sz w:val="28"/>
          <w:szCs w:val="28"/>
          <w:lang w:eastAsia="zh-CN"/>
        </w:rPr>
        <w:drawing>
          <wp:inline distT="0" distB="0" distL="114300" distR="114300">
            <wp:extent cx="8523605" cy="5863590"/>
            <wp:effectExtent l="0" t="0" r="10795" b="3810"/>
            <wp:docPr id="4" name="图片 4" descr="通达园7号楼六单元-Model2_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通达园7号楼六单元-Model2_00"/>
                    <pic:cNvPicPr>
                      <a:picLocks noChangeAspect="1"/>
                    </pic:cNvPicPr>
                  </pic:nvPicPr>
                  <pic:blipFill>
                    <a:blip r:embed="rId6"/>
                    <a:srcRect l="3758" t="4815" b="1515"/>
                    <a:stretch>
                      <a:fillRect/>
                    </a:stretch>
                  </pic:blipFill>
                  <pic:spPr>
                    <a:xfrm>
                      <a:off x="0" y="0"/>
                      <a:ext cx="8523605" cy="586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b/>
          <w:sz w:val="28"/>
          <w:szCs w:val="28"/>
          <w:lang w:eastAsia="zh-CN"/>
        </w:rPr>
      </w:pPr>
      <w:r>
        <w:rPr>
          <w:rFonts w:hint="eastAsia"/>
          <w:b/>
          <w:sz w:val="28"/>
          <w:szCs w:val="28"/>
          <w:lang w:eastAsia="zh-CN"/>
        </w:rPr>
        <w:t>首层平面图</w:t>
      </w:r>
    </w:p>
    <w:p>
      <w:pPr>
        <w:jc w:val="center"/>
        <w:rPr>
          <w:rFonts w:hint="eastAsia"/>
          <w:b/>
          <w:sz w:val="28"/>
          <w:szCs w:val="28"/>
          <w:lang w:eastAsia="zh-CN"/>
        </w:rPr>
      </w:pPr>
      <w:r>
        <w:rPr>
          <w:rFonts w:hint="eastAsia"/>
          <w:b/>
          <w:sz w:val="28"/>
          <w:szCs w:val="28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699135</wp:posOffset>
            </wp:positionH>
            <wp:positionV relativeFrom="paragraph">
              <wp:posOffset>-6350</wp:posOffset>
            </wp:positionV>
            <wp:extent cx="8479790" cy="5843270"/>
            <wp:effectExtent l="0" t="0" r="16510" b="5080"/>
            <wp:wrapSquare wrapText="bothSides"/>
            <wp:docPr id="3" name="图片 3" descr="通达园7号楼六单元-Model1_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通达园7号楼六单元-Model1_00"/>
                    <pic:cNvPicPr>
                      <a:picLocks noChangeAspect="1"/>
                    </pic:cNvPicPr>
                  </pic:nvPicPr>
                  <pic:blipFill>
                    <a:blip r:embed="rId7"/>
                    <a:srcRect l="3942" t="4694" b="1654"/>
                    <a:stretch>
                      <a:fillRect/>
                    </a:stretch>
                  </pic:blipFill>
                  <pic:spPr>
                    <a:xfrm>
                      <a:off x="0" y="0"/>
                      <a:ext cx="8479790" cy="5843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jc w:val="right"/>
        <w:rPr>
          <w:rFonts w:hint="eastAsia"/>
          <w:b/>
          <w:sz w:val="28"/>
          <w:szCs w:val="28"/>
          <w:lang w:eastAsia="zh-CN"/>
        </w:rPr>
      </w:pPr>
    </w:p>
    <w:p>
      <w:pPr>
        <w:jc w:val="right"/>
        <w:rPr>
          <w:rFonts w:hint="eastAsia"/>
          <w:b/>
          <w:sz w:val="28"/>
          <w:szCs w:val="28"/>
          <w:lang w:eastAsia="zh-CN"/>
        </w:rPr>
      </w:pPr>
    </w:p>
    <w:p>
      <w:pPr>
        <w:jc w:val="right"/>
        <w:rPr>
          <w:rFonts w:hint="eastAsia"/>
          <w:b/>
          <w:sz w:val="28"/>
          <w:szCs w:val="28"/>
          <w:lang w:eastAsia="zh-CN"/>
        </w:rPr>
      </w:pPr>
    </w:p>
    <w:p>
      <w:pPr>
        <w:jc w:val="right"/>
        <w:rPr>
          <w:rFonts w:hint="eastAsia"/>
          <w:b/>
          <w:sz w:val="28"/>
          <w:szCs w:val="28"/>
          <w:lang w:eastAsia="zh-CN"/>
        </w:rPr>
      </w:pPr>
    </w:p>
    <w:p>
      <w:pPr>
        <w:jc w:val="right"/>
        <w:rPr>
          <w:rFonts w:hint="eastAsia"/>
          <w:b/>
          <w:sz w:val="28"/>
          <w:szCs w:val="28"/>
          <w:lang w:eastAsia="zh-CN"/>
        </w:rPr>
      </w:pPr>
    </w:p>
    <w:p>
      <w:pPr>
        <w:jc w:val="right"/>
        <w:rPr>
          <w:rFonts w:hint="eastAsia"/>
          <w:b/>
          <w:sz w:val="28"/>
          <w:szCs w:val="28"/>
          <w:lang w:eastAsia="zh-CN"/>
        </w:rPr>
      </w:pPr>
    </w:p>
    <w:p>
      <w:pPr>
        <w:jc w:val="right"/>
        <w:rPr>
          <w:rFonts w:hint="eastAsia"/>
          <w:b/>
          <w:sz w:val="28"/>
          <w:szCs w:val="28"/>
          <w:lang w:eastAsia="zh-CN"/>
        </w:rPr>
      </w:pPr>
    </w:p>
    <w:p>
      <w:pPr>
        <w:jc w:val="right"/>
        <w:rPr>
          <w:rFonts w:hint="eastAsia"/>
          <w:b/>
          <w:sz w:val="28"/>
          <w:szCs w:val="28"/>
          <w:lang w:eastAsia="zh-CN"/>
        </w:rPr>
      </w:pPr>
    </w:p>
    <w:p>
      <w:pPr>
        <w:jc w:val="right"/>
        <w:rPr>
          <w:rFonts w:hint="eastAsia"/>
          <w:b/>
          <w:sz w:val="28"/>
          <w:szCs w:val="28"/>
          <w:lang w:eastAsia="zh-CN"/>
        </w:rPr>
      </w:pPr>
    </w:p>
    <w:p>
      <w:pPr>
        <w:jc w:val="right"/>
        <w:rPr>
          <w:rFonts w:hint="eastAsia"/>
          <w:b/>
          <w:sz w:val="28"/>
          <w:szCs w:val="28"/>
          <w:lang w:eastAsia="zh-CN"/>
        </w:rPr>
      </w:pPr>
    </w:p>
    <w:p>
      <w:pPr>
        <w:jc w:val="right"/>
        <w:rPr>
          <w:rFonts w:hint="eastAsia"/>
          <w:b/>
          <w:sz w:val="28"/>
          <w:szCs w:val="28"/>
          <w:lang w:eastAsia="zh-CN"/>
        </w:rPr>
      </w:pPr>
    </w:p>
    <w:p>
      <w:pPr>
        <w:jc w:val="right"/>
        <w:rPr>
          <w:rFonts w:hint="eastAsia"/>
          <w:b/>
          <w:sz w:val="28"/>
          <w:szCs w:val="28"/>
          <w:lang w:eastAsia="zh-CN"/>
        </w:rPr>
      </w:pPr>
    </w:p>
    <w:p>
      <w:pPr>
        <w:jc w:val="right"/>
        <w:rPr>
          <w:rFonts w:hint="eastAsia"/>
          <w:b/>
          <w:sz w:val="28"/>
          <w:szCs w:val="28"/>
          <w:lang w:eastAsia="zh-CN"/>
        </w:rPr>
      </w:pPr>
    </w:p>
    <w:p>
      <w:pPr>
        <w:jc w:val="right"/>
        <w:rPr>
          <w:rFonts w:hint="eastAsia"/>
          <w:b/>
          <w:sz w:val="28"/>
          <w:szCs w:val="28"/>
          <w:lang w:eastAsia="zh-CN"/>
        </w:rPr>
      </w:pPr>
    </w:p>
    <w:p>
      <w:pPr>
        <w:jc w:val="center"/>
        <w:rPr>
          <w:rFonts w:hint="eastAsia"/>
          <w:b/>
          <w:sz w:val="28"/>
          <w:szCs w:val="28"/>
          <w:lang w:eastAsia="zh-CN"/>
        </w:rPr>
      </w:pPr>
      <w:r>
        <w:rPr>
          <w:rFonts w:hint="eastAsia"/>
          <w:b/>
          <w:sz w:val="28"/>
          <w:szCs w:val="28"/>
          <w:lang w:eastAsia="zh-CN"/>
        </w:rPr>
        <w:t>标准层平面图</w:t>
      </w:r>
    </w:p>
    <w:p>
      <w:pPr>
        <w:jc w:val="both"/>
        <w:rPr>
          <w:rFonts w:hint="default"/>
          <w:b/>
          <w:sz w:val="28"/>
          <w:szCs w:val="28"/>
          <w:lang w:val="en-US" w:eastAsia="zh-CN"/>
        </w:rPr>
        <w:sectPr>
          <w:pgSz w:w="16838" w:h="11906" w:orient="landscape"/>
          <w:pgMar w:top="567" w:right="567" w:bottom="567" w:left="567" w:header="851" w:footer="992" w:gutter="0"/>
          <w:cols w:space="0" w:num="1"/>
          <w:rtlGutter w:val="0"/>
          <w:docGrid w:type="lines" w:linePitch="316" w:charSpace="0"/>
        </w:sectPr>
      </w:pPr>
    </w:p>
    <w:p>
      <w:pPr>
        <w:jc w:val="center"/>
        <w:rPr>
          <w:rFonts w:hint="default"/>
          <w:b/>
          <w:sz w:val="28"/>
          <w:szCs w:val="28"/>
          <w:lang w:val="en-US" w:eastAsia="zh-CN"/>
        </w:rPr>
      </w:pPr>
      <w:r>
        <w:rPr>
          <w:rFonts w:hint="default"/>
          <w:b/>
          <w:sz w:val="28"/>
          <w:szCs w:val="28"/>
          <w:lang w:val="en-US" w:eastAsia="zh-CN"/>
        </w:rPr>
        <w:drawing>
          <wp:inline distT="0" distB="0" distL="114300" distR="114300">
            <wp:extent cx="6581140" cy="9311005"/>
            <wp:effectExtent l="0" t="0" r="10160" b="4445"/>
            <wp:docPr id="6" name="图片 6" descr="合并PDF_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合并PDF_0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1140" cy="931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="华文仿宋" w:hAnsi="华文仿宋" w:eastAsia="华文仿宋" w:cs="华文仿宋"/>
          <w:b/>
          <w:bCs w:val="0"/>
          <w:sz w:val="28"/>
          <w:szCs w:val="28"/>
          <w:lang w:eastAsia="zh-CN"/>
        </w:rPr>
      </w:pPr>
      <w:r>
        <w:rPr>
          <w:rFonts w:hint="eastAsia" w:ascii="华文仿宋" w:hAnsi="华文仿宋" w:eastAsia="华文仿宋" w:cs="华文仿宋"/>
          <w:b/>
          <w:bCs w:val="0"/>
          <w:sz w:val="36"/>
          <w:szCs w:val="36"/>
          <w:lang w:eastAsia="zh-CN"/>
        </w:rPr>
        <w:t>增设</w:t>
      </w:r>
      <w:r>
        <w:rPr>
          <w:rFonts w:hint="eastAsia" w:ascii="华文仿宋" w:hAnsi="华文仿宋" w:eastAsia="华文仿宋" w:cs="华文仿宋"/>
          <w:b/>
          <w:bCs w:val="0"/>
          <w:sz w:val="36"/>
          <w:szCs w:val="36"/>
        </w:rPr>
        <w:t>电梯费用分摊方案</w:t>
      </w:r>
      <w:r>
        <w:rPr>
          <w:rFonts w:hint="eastAsia" w:ascii="华文仿宋" w:hAnsi="华文仿宋" w:eastAsia="华文仿宋" w:cs="华文仿宋"/>
          <w:b/>
          <w:bCs w:val="0"/>
          <w:sz w:val="36"/>
          <w:szCs w:val="36"/>
          <w:lang w:eastAsia="zh-CN"/>
        </w:rPr>
        <w:t>（</w:t>
      </w:r>
      <w:r>
        <w:rPr>
          <w:rFonts w:hint="eastAsia" w:ascii="华文仿宋" w:hAnsi="华文仿宋" w:eastAsia="华文仿宋" w:cs="华文仿宋"/>
          <w:b/>
          <w:bCs w:val="0"/>
          <w:sz w:val="36"/>
          <w:szCs w:val="36"/>
          <w:lang w:val="en-US" w:eastAsia="zh-CN"/>
        </w:rPr>
        <w:t>平</w:t>
      </w:r>
      <w:r>
        <w:rPr>
          <w:rFonts w:hint="eastAsia" w:ascii="华文仿宋" w:hAnsi="华文仿宋" w:eastAsia="华文仿宋" w:cs="华文仿宋"/>
          <w:b/>
          <w:bCs w:val="0"/>
          <w:sz w:val="36"/>
          <w:szCs w:val="36"/>
          <w:lang w:eastAsia="zh-CN"/>
        </w:rPr>
        <w:t>层入户）</w:t>
      </w:r>
    </w:p>
    <w:p>
      <w:pPr>
        <w:ind w:firstLine="560" w:firstLineChars="200"/>
        <w:rPr>
          <w:rFonts w:hint="eastAsia" w:ascii="华文仿宋" w:hAnsi="华文仿宋" w:eastAsia="华文仿宋" w:cs="华文仿宋"/>
          <w:sz w:val="28"/>
          <w:szCs w:val="28"/>
          <w:u w:val="single"/>
        </w:rPr>
      </w:pPr>
      <w:r>
        <w:rPr>
          <w:rFonts w:hint="eastAsia" w:ascii="华文仿宋" w:hAnsi="华文仿宋" w:eastAsia="华文仿宋" w:cs="华文仿宋"/>
          <w:sz w:val="28"/>
          <w:szCs w:val="28"/>
          <w:u w:val="single"/>
          <w:lang w:val="en-US" w:eastAsia="zh-CN"/>
        </w:rPr>
        <w:t xml:space="preserve">  龙泽园街道通达园 </w:t>
      </w:r>
      <w:r>
        <w:rPr>
          <w:rFonts w:hint="eastAsia" w:ascii="华文仿宋" w:hAnsi="华文仿宋" w:eastAsia="华文仿宋" w:cs="华文仿宋"/>
          <w:sz w:val="28"/>
          <w:szCs w:val="28"/>
          <w:u w:val="none"/>
          <w:lang w:val="en-US" w:eastAsia="zh-CN"/>
        </w:rPr>
        <w:t>小</w:t>
      </w:r>
      <w:r>
        <w:rPr>
          <w:rFonts w:hint="eastAsia" w:ascii="华文仿宋" w:hAnsi="华文仿宋" w:eastAsia="华文仿宋" w:cs="华文仿宋"/>
          <w:sz w:val="28"/>
          <w:szCs w:val="28"/>
          <w:u w:val="none"/>
        </w:rPr>
        <w:t>区</w:t>
      </w:r>
      <w:r>
        <w:rPr>
          <w:rFonts w:hint="eastAsia" w:ascii="华文仿宋" w:hAnsi="华文仿宋" w:eastAsia="华文仿宋" w:cs="华文仿宋"/>
          <w:sz w:val="28"/>
          <w:szCs w:val="28"/>
        </w:rPr>
        <w:t xml:space="preserve"> </w:t>
      </w:r>
      <w:r>
        <w:rPr>
          <w:rFonts w:hint="eastAsia" w:ascii="华文仿宋" w:hAnsi="华文仿宋" w:eastAsia="华文仿宋" w:cs="华文仿宋"/>
          <w:sz w:val="28"/>
          <w:szCs w:val="28"/>
          <w:u w:val="single"/>
        </w:rPr>
        <w:t xml:space="preserve">  </w:t>
      </w:r>
      <w:r>
        <w:rPr>
          <w:rFonts w:hint="eastAsia" w:ascii="华文仿宋" w:hAnsi="华文仿宋" w:eastAsia="华文仿宋" w:cs="华文仿宋"/>
          <w:sz w:val="28"/>
          <w:szCs w:val="28"/>
          <w:u w:val="single"/>
          <w:lang w:val="en-US" w:eastAsia="zh-CN"/>
        </w:rPr>
        <w:t xml:space="preserve">7 </w:t>
      </w:r>
      <w:r>
        <w:rPr>
          <w:rFonts w:hint="eastAsia" w:ascii="华文仿宋" w:hAnsi="华文仿宋" w:eastAsia="华文仿宋" w:cs="华文仿宋"/>
          <w:sz w:val="28"/>
          <w:szCs w:val="28"/>
          <w:u w:val="single"/>
        </w:rPr>
        <w:t xml:space="preserve"> </w:t>
      </w:r>
      <w:r>
        <w:rPr>
          <w:rFonts w:hint="eastAsia" w:ascii="华文仿宋" w:hAnsi="华文仿宋" w:eastAsia="华文仿宋" w:cs="华文仿宋"/>
          <w:sz w:val="28"/>
          <w:szCs w:val="28"/>
        </w:rPr>
        <w:t>号楼</w:t>
      </w:r>
      <w:r>
        <w:rPr>
          <w:rFonts w:hint="eastAsia" w:ascii="华文仿宋" w:hAnsi="华文仿宋" w:eastAsia="华文仿宋" w:cs="华文仿宋"/>
          <w:sz w:val="28"/>
          <w:szCs w:val="28"/>
          <w:u w:val="single"/>
        </w:rPr>
        <w:t xml:space="preserve">  </w:t>
      </w:r>
      <w:r>
        <w:rPr>
          <w:rFonts w:hint="eastAsia" w:ascii="华文仿宋" w:hAnsi="华文仿宋" w:eastAsia="华文仿宋" w:cs="华文仿宋"/>
          <w:sz w:val="28"/>
          <w:szCs w:val="28"/>
          <w:u w:val="single"/>
          <w:lang w:val="en-US" w:eastAsia="zh-CN"/>
        </w:rPr>
        <w:t xml:space="preserve"> 6   </w:t>
      </w:r>
      <w:r>
        <w:rPr>
          <w:rFonts w:hint="eastAsia" w:ascii="华文仿宋" w:hAnsi="华文仿宋" w:eastAsia="华文仿宋" w:cs="华文仿宋"/>
          <w:sz w:val="28"/>
          <w:szCs w:val="28"/>
          <w:u w:val="single"/>
        </w:rPr>
        <w:t xml:space="preserve"> </w:t>
      </w:r>
      <w:r>
        <w:rPr>
          <w:rFonts w:hint="eastAsia" w:ascii="华文仿宋" w:hAnsi="华文仿宋" w:eastAsia="华文仿宋" w:cs="华文仿宋"/>
          <w:sz w:val="28"/>
          <w:szCs w:val="28"/>
        </w:rPr>
        <w:t>单元</w:t>
      </w:r>
    </w:p>
    <w:tbl>
      <w:tblPr>
        <w:tblStyle w:val="6"/>
        <w:tblW w:w="965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3"/>
        <w:gridCol w:w="1433"/>
        <w:gridCol w:w="2033"/>
        <w:gridCol w:w="1373"/>
        <w:gridCol w:w="1400"/>
        <w:gridCol w:w="218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8" w:hRule="atLeast"/>
        </w:trPr>
        <w:tc>
          <w:tcPr>
            <w:tcW w:w="1233" w:type="dxa"/>
            <w:vAlign w:val="center"/>
          </w:tcPr>
          <w:p>
            <w:pPr>
              <w:bidi w:val="0"/>
              <w:spacing w:line="360" w:lineRule="auto"/>
              <w:jc w:val="center"/>
              <w:rPr>
                <w:rFonts w:hint="eastAsia" w:ascii="华文仿宋" w:hAnsi="华文仿宋" w:eastAsia="华文仿宋" w:cs="华文仿宋"/>
                <w:b/>
                <w:color w:val="000000"/>
                <w:sz w:val="32"/>
                <w:szCs w:val="22"/>
                <w:lang w:val="en-US" w:eastAsia="zh-CN" w:bidi="ar-SA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/>
                <w:color w:val="000000"/>
                <w:sz w:val="32"/>
                <w:szCs w:val="22"/>
                <w:lang w:val="en-US" w:eastAsia="zh-CN" w:bidi="ar-SA"/>
              </w:rPr>
              <w:t>楼号</w:t>
            </w:r>
          </w:p>
        </w:tc>
        <w:tc>
          <w:tcPr>
            <w:tcW w:w="1433" w:type="dxa"/>
            <w:vAlign w:val="center"/>
          </w:tcPr>
          <w:p>
            <w:pPr>
              <w:bidi w:val="0"/>
              <w:spacing w:line="360" w:lineRule="auto"/>
              <w:jc w:val="center"/>
              <w:rPr>
                <w:rFonts w:hint="eastAsia" w:ascii="华文仿宋" w:hAnsi="华文仿宋" w:eastAsia="华文仿宋" w:cs="华文仿宋"/>
                <w:b/>
                <w:color w:val="000000"/>
                <w:sz w:val="32"/>
                <w:szCs w:val="22"/>
                <w:lang w:val="en-US" w:eastAsia="zh-CN" w:bidi="ar-SA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8"/>
                <w:szCs w:val="28"/>
                <w:lang w:eastAsia="zh-CN"/>
              </w:rPr>
              <w:t>分摊</w:t>
            </w:r>
            <w:r>
              <w:rPr>
                <w:rFonts w:hint="eastAsia" w:ascii="华文仿宋" w:hAnsi="华文仿宋" w:eastAsia="华文仿宋" w:cs="华文仿宋"/>
                <w:b w:val="0"/>
                <w:sz w:val="28"/>
                <w:szCs w:val="28"/>
                <w:lang w:val="en-US" w:eastAsia="zh-CN"/>
              </w:rPr>
              <w:t>比例</w:t>
            </w:r>
          </w:p>
        </w:tc>
        <w:tc>
          <w:tcPr>
            <w:tcW w:w="2033" w:type="dxa"/>
            <w:vAlign w:val="center"/>
          </w:tcPr>
          <w:p>
            <w:pPr>
              <w:tabs>
                <w:tab w:val="left" w:pos="1135"/>
              </w:tabs>
              <w:bidi w:val="0"/>
              <w:spacing w:line="360" w:lineRule="auto"/>
              <w:jc w:val="center"/>
              <w:rPr>
                <w:rFonts w:hint="eastAsia" w:ascii="华文仿宋" w:hAnsi="华文仿宋" w:eastAsia="华文仿宋" w:cs="华文仿宋"/>
                <w:b w:val="0"/>
                <w:bCs/>
                <w:color w:val="00000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/>
                <w:color w:val="000000"/>
                <w:sz w:val="28"/>
                <w:szCs w:val="28"/>
                <w:lang w:val="en-US" w:eastAsia="zh-CN" w:bidi="ar-SA"/>
              </w:rPr>
              <w:t>电梯主体部分每户分摊费</w:t>
            </w:r>
          </w:p>
        </w:tc>
        <w:tc>
          <w:tcPr>
            <w:tcW w:w="1373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="华文仿宋" w:hAnsi="华文仿宋" w:eastAsia="华文仿宋" w:cs="华文仿宋"/>
                <w:b w:val="0"/>
                <w:sz w:val="28"/>
                <w:szCs w:val="28"/>
                <w:lang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8"/>
                <w:szCs w:val="28"/>
                <w:lang w:eastAsia="zh-CN"/>
              </w:rPr>
              <w:t>新增连廊阳台费用</w:t>
            </w:r>
          </w:p>
        </w:tc>
        <w:tc>
          <w:tcPr>
            <w:tcW w:w="140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="华文仿宋" w:hAnsi="华文仿宋" w:eastAsia="华文仿宋" w:cs="华文仿宋"/>
                <w:b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8"/>
                <w:szCs w:val="28"/>
                <w:lang w:val="en-US" w:eastAsia="zh-CN"/>
              </w:rPr>
              <w:t>合计</w:t>
            </w:r>
          </w:p>
        </w:tc>
        <w:tc>
          <w:tcPr>
            <w:tcW w:w="2184" w:type="dxa"/>
          </w:tcPr>
          <w:p>
            <w:pPr>
              <w:jc w:val="center"/>
              <w:rPr>
                <w:rFonts w:hint="eastAsia" w:ascii="华文仿宋" w:hAnsi="华文仿宋" w:eastAsia="华文仿宋" w:cs="华文仿宋"/>
                <w:b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8"/>
                <w:szCs w:val="28"/>
                <w:lang w:val="en-US" w:eastAsia="zh-CN"/>
              </w:rPr>
              <w:t>后期维保费</w:t>
            </w:r>
          </w:p>
          <w:p>
            <w:pPr>
              <w:jc w:val="center"/>
              <w:rPr>
                <w:rFonts w:hint="eastAsia" w:ascii="华文仿宋" w:hAnsi="华文仿宋" w:eastAsia="华文仿宋" w:cs="华文仿宋"/>
                <w:b w:val="0"/>
                <w:sz w:val="28"/>
                <w:szCs w:val="28"/>
                <w:lang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8"/>
                <w:szCs w:val="28"/>
              </w:rPr>
              <w:t>每户分摊</w:t>
            </w:r>
            <w:r>
              <w:rPr>
                <w:rFonts w:hint="eastAsia" w:ascii="华文仿宋" w:hAnsi="华文仿宋" w:eastAsia="华文仿宋" w:cs="华文仿宋"/>
                <w:b w:val="0"/>
                <w:sz w:val="28"/>
                <w:szCs w:val="28"/>
                <w:lang w:eastAsia="zh-CN"/>
              </w:rPr>
              <w:t>（</w:t>
            </w:r>
            <w:r>
              <w:rPr>
                <w:rFonts w:hint="eastAsia" w:ascii="华文仿宋" w:hAnsi="华文仿宋" w:eastAsia="华文仿宋" w:cs="华文仿宋"/>
                <w:b w:val="0"/>
                <w:sz w:val="28"/>
                <w:szCs w:val="28"/>
                <w:lang w:val="en-US" w:eastAsia="zh-CN"/>
              </w:rPr>
              <w:t>每年</w:t>
            </w:r>
            <w:r>
              <w:rPr>
                <w:rFonts w:hint="eastAsia" w:ascii="华文仿宋" w:hAnsi="华文仿宋" w:eastAsia="华文仿宋" w:cs="华文仿宋"/>
                <w:b w:val="0"/>
                <w:sz w:val="28"/>
                <w:szCs w:val="28"/>
                <w:lang w:eastAsia="zh-CN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233" w:type="dxa"/>
          </w:tcPr>
          <w:p>
            <w:pPr>
              <w:spacing w:line="360" w:lineRule="auto"/>
              <w:jc w:val="center"/>
              <w:rPr>
                <w:rFonts w:hint="eastAsia" w:ascii="华文仿宋" w:hAnsi="华文仿宋" w:eastAsia="华文仿宋" w:cs="华文仿宋"/>
                <w:b w:val="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8"/>
                <w:szCs w:val="28"/>
              </w:rPr>
              <w:t>101</w:t>
            </w:r>
          </w:p>
        </w:tc>
        <w:tc>
          <w:tcPr>
            <w:tcW w:w="1433" w:type="dxa"/>
          </w:tcPr>
          <w:p>
            <w:pPr>
              <w:spacing w:line="360" w:lineRule="auto"/>
              <w:jc w:val="center"/>
              <w:rPr>
                <w:rFonts w:hint="eastAsia" w:ascii="华文仿宋" w:hAnsi="华文仿宋" w:eastAsia="华文仿宋" w:cs="华文仿宋"/>
                <w:b w:val="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8"/>
                <w:szCs w:val="28"/>
              </w:rPr>
              <w:t>0</w:t>
            </w:r>
          </w:p>
        </w:tc>
        <w:tc>
          <w:tcPr>
            <w:tcW w:w="2033" w:type="dxa"/>
          </w:tcPr>
          <w:p>
            <w:pPr>
              <w:spacing w:line="360" w:lineRule="auto"/>
              <w:jc w:val="center"/>
              <w:rPr>
                <w:rFonts w:hint="eastAsia" w:ascii="华文仿宋" w:hAnsi="华文仿宋" w:eastAsia="华文仿宋" w:cs="华文仿宋"/>
                <w:b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8"/>
                <w:szCs w:val="28"/>
                <w:lang w:val="en-US" w:eastAsia="zh-CN"/>
              </w:rPr>
              <w:t>0</w:t>
            </w:r>
          </w:p>
        </w:tc>
        <w:tc>
          <w:tcPr>
            <w:tcW w:w="1373" w:type="dxa"/>
          </w:tcPr>
          <w:p>
            <w:pPr>
              <w:spacing w:line="360" w:lineRule="auto"/>
              <w:jc w:val="center"/>
              <w:rPr>
                <w:rFonts w:hint="eastAsia" w:ascii="华文仿宋" w:hAnsi="华文仿宋" w:eastAsia="华文仿宋" w:cs="华文仿宋"/>
                <w:b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8"/>
                <w:szCs w:val="28"/>
                <w:lang w:val="en-US" w:eastAsia="zh-CN"/>
              </w:rPr>
              <w:t>0</w:t>
            </w:r>
          </w:p>
        </w:tc>
        <w:tc>
          <w:tcPr>
            <w:tcW w:w="1400" w:type="dxa"/>
          </w:tcPr>
          <w:p>
            <w:pPr>
              <w:spacing w:line="360" w:lineRule="auto"/>
              <w:jc w:val="center"/>
              <w:rPr>
                <w:rFonts w:hint="eastAsia" w:ascii="华文仿宋" w:hAnsi="华文仿宋" w:eastAsia="华文仿宋" w:cs="华文仿宋"/>
                <w:b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8"/>
                <w:szCs w:val="28"/>
                <w:lang w:val="en-US" w:eastAsia="zh-CN"/>
              </w:rPr>
              <w:t>0</w:t>
            </w:r>
          </w:p>
        </w:tc>
        <w:tc>
          <w:tcPr>
            <w:tcW w:w="2184" w:type="dxa"/>
          </w:tcPr>
          <w:p>
            <w:pPr>
              <w:jc w:val="center"/>
              <w:rPr>
                <w:rFonts w:hint="eastAsia" w:ascii="华文仿宋" w:hAnsi="华文仿宋" w:eastAsia="华文仿宋" w:cs="华文仿宋"/>
                <w:b w:val="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8"/>
                <w:szCs w:val="28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233" w:type="dxa"/>
          </w:tcPr>
          <w:p>
            <w:pPr>
              <w:spacing w:line="360" w:lineRule="auto"/>
              <w:jc w:val="center"/>
              <w:rPr>
                <w:rFonts w:hint="eastAsia" w:ascii="华文仿宋" w:hAnsi="华文仿宋" w:eastAsia="华文仿宋" w:cs="华文仿宋"/>
                <w:b w:val="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8"/>
                <w:szCs w:val="28"/>
              </w:rPr>
              <w:t>102</w:t>
            </w:r>
          </w:p>
        </w:tc>
        <w:tc>
          <w:tcPr>
            <w:tcW w:w="1433" w:type="dxa"/>
          </w:tcPr>
          <w:p>
            <w:pPr>
              <w:spacing w:line="360" w:lineRule="auto"/>
              <w:jc w:val="center"/>
              <w:rPr>
                <w:rFonts w:hint="eastAsia" w:ascii="华文仿宋" w:hAnsi="华文仿宋" w:eastAsia="华文仿宋" w:cs="华文仿宋"/>
                <w:b w:val="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8"/>
                <w:szCs w:val="28"/>
              </w:rPr>
              <w:t>0</w:t>
            </w:r>
          </w:p>
        </w:tc>
        <w:tc>
          <w:tcPr>
            <w:tcW w:w="2033" w:type="dxa"/>
          </w:tcPr>
          <w:p>
            <w:pPr>
              <w:spacing w:line="360" w:lineRule="auto"/>
              <w:jc w:val="center"/>
              <w:rPr>
                <w:rFonts w:hint="eastAsia" w:ascii="华文仿宋" w:hAnsi="华文仿宋" w:eastAsia="华文仿宋" w:cs="华文仿宋"/>
                <w:b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8"/>
                <w:szCs w:val="28"/>
                <w:lang w:val="en-US" w:eastAsia="zh-CN"/>
              </w:rPr>
              <w:t>0</w:t>
            </w:r>
          </w:p>
        </w:tc>
        <w:tc>
          <w:tcPr>
            <w:tcW w:w="1373" w:type="dxa"/>
          </w:tcPr>
          <w:p>
            <w:pPr>
              <w:spacing w:line="360" w:lineRule="auto"/>
              <w:jc w:val="center"/>
              <w:rPr>
                <w:rFonts w:hint="default" w:ascii="华文仿宋" w:hAnsi="华文仿宋" w:eastAsia="华文仿宋" w:cs="华文仿宋"/>
                <w:b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8"/>
                <w:szCs w:val="28"/>
                <w:lang w:val="en-US" w:eastAsia="zh-CN"/>
              </w:rPr>
              <w:t>0</w:t>
            </w:r>
          </w:p>
        </w:tc>
        <w:tc>
          <w:tcPr>
            <w:tcW w:w="1400" w:type="dxa"/>
          </w:tcPr>
          <w:p>
            <w:pPr>
              <w:spacing w:line="360" w:lineRule="auto"/>
              <w:jc w:val="center"/>
              <w:rPr>
                <w:rFonts w:hint="eastAsia" w:ascii="华文仿宋" w:hAnsi="华文仿宋" w:eastAsia="华文仿宋" w:cs="华文仿宋"/>
                <w:b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8"/>
                <w:szCs w:val="28"/>
                <w:lang w:val="en-US" w:eastAsia="zh-CN"/>
              </w:rPr>
              <w:t>0</w:t>
            </w:r>
          </w:p>
        </w:tc>
        <w:tc>
          <w:tcPr>
            <w:tcW w:w="2184" w:type="dxa"/>
          </w:tcPr>
          <w:p>
            <w:pPr>
              <w:jc w:val="center"/>
              <w:rPr>
                <w:rFonts w:hint="eastAsia" w:ascii="华文仿宋" w:hAnsi="华文仿宋" w:eastAsia="华文仿宋" w:cs="华文仿宋"/>
                <w:b w:val="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8"/>
                <w:szCs w:val="28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233" w:type="dxa"/>
          </w:tcPr>
          <w:p>
            <w:pPr>
              <w:spacing w:line="360" w:lineRule="auto"/>
              <w:jc w:val="center"/>
              <w:rPr>
                <w:rFonts w:hint="eastAsia" w:ascii="华文仿宋" w:hAnsi="华文仿宋" w:eastAsia="华文仿宋" w:cs="华文仿宋"/>
                <w:b w:val="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8"/>
                <w:szCs w:val="28"/>
              </w:rPr>
              <w:t>201</w:t>
            </w:r>
          </w:p>
        </w:tc>
        <w:tc>
          <w:tcPr>
            <w:tcW w:w="1433" w:type="dxa"/>
          </w:tcPr>
          <w:p>
            <w:pPr>
              <w:spacing w:line="360" w:lineRule="auto"/>
              <w:jc w:val="center"/>
              <w:rPr>
                <w:rFonts w:hint="default" w:ascii="华文仿宋" w:hAnsi="华文仿宋" w:eastAsia="华文仿宋" w:cs="华文仿宋"/>
                <w:b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8"/>
                <w:szCs w:val="28"/>
                <w:lang w:val="en-US" w:eastAsia="zh-CN"/>
              </w:rPr>
              <w:t>2%</w:t>
            </w:r>
          </w:p>
        </w:tc>
        <w:tc>
          <w:tcPr>
            <w:tcW w:w="2033" w:type="dxa"/>
          </w:tcPr>
          <w:p>
            <w:pPr>
              <w:bidi w:val="0"/>
              <w:spacing w:line="360" w:lineRule="auto"/>
              <w:jc w:val="center"/>
              <w:rPr>
                <w:rFonts w:hint="default" w:ascii="华文仿宋" w:hAnsi="华文仿宋" w:eastAsia="华文仿宋" w:cs="华文仿宋"/>
                <w:b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8"/>
                <w:szCs w:val="28"/>
                <w:lang w:val="en-US" w:eastAsia="zh-CN"/>
              </w:rPr>
              <w:t>8400</w:t>
            </w:r>
          </w:p>
        </w:tc>
        <w:tc>
          <w:tcPr>
            <w:tcW w:w="1373" w:type="dxa"/>
            <w:vAlign w:val="center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/>
                <w:sz w:val="28"/>
                <w:szCs w:val="28"/>
                <w:lang w:val="en-US" w:eastAsia="zh-CN"/>
              </w:rPr>
              <w:t>36060</w:t>
            </w:r>
          </w:p>
        </w:tc>
        <w:tc>
          <w:tcPr>
            <w:tcW w:w="14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44460</w:t>
            </w:r>
          </w:p>
        </w:tc>
        <w:tc>
          <w:tcPr>
            <w:tcW w:w="2184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8"/>
                <w:szCs w:val="28"/>
                <w:lang w:val="en-US" w:eastAsia="zh-CN"/>
              </w:rPr>
              <w:t>120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233" w:type="dxa"/>
          </w:tcPr>
          <w:p>
            <w:pPr>
              <w:spacing w:line="360" w:lineRule="auto"/>
              <w:jc w:val="center"/>
              <w:rPr>
                <w:rFonts w:hint="eastAsia" w:ascii="华文仿宋" w:hAnsi="华文仿宋" w:eastAsia="华文仿宋" w:cs="华文仿宋"/>
                <w:b w:val="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8"/>
                <w:szCs w:val="28"/>
              </w:rPr>
              <w:t>202</w:t>
            </w:r>
          </w:p>
        </w:tc>
        <w:tc>
          <w:tcPr>
            <w:tcW w:w="1433" w:type="dxa"/>
          </w:tcPr>
          <w:p>
            <w:pPr>
              <w:spacing w:line="360" w:lineRule="auto"/>
              <w:jc w:val="center"/>
              <w:rPr>
                <w:rFonts w:hint="default" w:ascii="华文仿宋" w:hAnsi="华文仿宋" w:eastAsia="华文仿宋" w:cs="华文仿宋"/>
                <w:b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8"/>
                <w:szCs w:val="28"/>
                <w:lang w:val="en-US" w:eastAsia="zh-CN"/>
              </w:rPr>
              <w:t>2%</w:t>
            </w:r>
          </w:p>
        </w:tc>
        <w:tc>
          <w:tcPr>
            <w:tcW w:w="2033" w:type="dxa"/>
          </w:tcPr>
          <w:p>
            <w:pPr>
              <w:spacing w:line="360" w:lineRule="auto"/>
              <w:jc w:val="center"/>
              <w:rPr>
                <w:rFonts w:hint="default" w:ascii="华文仿宋" w:hAnsi="华文仿宋" w:eastAsia="华文仿宋" w:cs="华文仿宋"/>
                <w:b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8"/>
                <w:szCs w:val="28"/>
                <w:lang w:val="en-US" w:eastAsia="zh-CN"/>
              </w:rPr>
              <w:t>8400</w:t>
            </w:r>
          </w:p>
        </w:tc>
        <w:tc>
          <w:tcPr>
            <w:tcW w:w="1373" w:type="dxa"/>
            <w:vAlign w:val="center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/>
                <w:sz w:val="28"/>
                <w:szCs w:val="28"/>
                <w:lang w:val="en-US" w:eastAsia="zh-CN"/>
              </w:rPr>
              <w:t>36060</w:t>
            </w:r>
          </w:p>
        </w:tc>
        <w:tc>
          <w:tcPr>
            <w:tcW w:w="14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44460</w:t>
            </w:r>
          </w:p>
        </w:tc>
        <w:tc>
          <w:tcPr>
            <w:tcW w:w="2184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8"/>
                <w:szCs w:val="28"/>
                <w:lang w:val="en-US" w:eastAsia="zh-CN"/>
              </w:rPr>
              <w:t>120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233" w:type="dxa"/>
          </w:tcPr>
          <w:p>
            <w:pPr>
              <w:spacing w:line="360" w:lineRule="auto"/>
              <w:jc w:val="center"/>
              <w:rPr>
                <w:rFonts w:hint="eastAsia" w:ascii="华文仿宋" w:hAnsi="华文仿宋" w:eastAsia="华文仿宋" w:cs="华文仿宋"/>
                <w:b w:val="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8"/>
                <w:szCs w:val="28"/>
              </w:rPr>
              <w:t>301</w:t>
            </w:r>
          </w:p>
        </w:tc>
        <w:tc>
          <w:tcPr>
            <w:tcW w:w="1433" w:type="dxa"/>
          </w:tcPr>
          <w:p>
            <w:pPr>
              <w:spacing w:line="360" w:lineRule="auto"/>
              <w:jc w:val="center"/>
              <w:rPr>
                <w:rFonts w:hint="default" w:ascii="华文仿宋" w:hAnsi="华文仿宋" w:eastAsia="华文仿宋" w:cs="华文仿宋"/>
                <w:b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8"/>
                <w:szCs w:val="28"/>
                <w:lang w:val="en-US" w:eastAsia="zh-CN"/>
              </w:rPr>
              <w:t>6%</w:t>
            </w:r>
          </w:p>
        </w:tc>
        <w:tc>
          <w:tcPr>
            <w:tcW w:w="2033" w:type="dxa"/>
          </w:tcPr>
          <w:p>
            <w:pPr>
              <w:spacing w:line="360" w:lineRule="auto"/>
              <w:jc w:val="center"/>
              <w:rPr>
                <w:rFonts w:hint="default" w:ascii="华文仿宋" w:hAnsi="华文仿宋" w:eastAsia="华文仿宋" w:cs="华文仿宋"/>
                <w:b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8"/>
                <w:szCs w:val="28"/>
                <w:lang w:val="en-US" w:eastAsia="zh-CN"/>
              </w:rPr>
              <w:t>25200</w:t>
            </w:r>
          </w:p>
        </w:tc>
        <w:tc>
          <w:tcPr>
            <w:tcW w:w="1373" w:type="dxa"/>
            <w:vAlign w:val="center"/>
          </w:tcPr>
          <w:p>
            <w:pPr>
              <w:jc w:val="center"/>
              <w:rPr>
                <w:rFonts w:hint="eastAsia" w:ascii="华文仿宋" w:hAnsi="华文仿宋" w:eastAsia="华文仿宋" w:cs="华文仿宋"/>
                <w:b w:val="0"/>
                <w:bCs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/>
                <w:sz w:val="28"/>
                <w:szCs w:val="28"/>
                <w:lang w:val="en-US" w:eastAsia="zh-CN"/>
              </w:rPr>
              <w:t>36060</w:t>
            </w:r>
          </w:p>
        </w:tc>
        <w:tc>
          <w:tcPr>
            <w:tcW w:w="14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61260</w:t>
            </w:r>
          </w:p>
        </w:tc>
        <w:tc>
          <w:tcPr>
            <w:tcW w:w="2184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8"/>
                <w:szCs w:val="28"/>
                <w:lang w:val="en-US" w:eastAsia="zh-CN"/>
              </w:rPr>
              <w:t>360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</w:trPr>
        <w:tc>
          <w:tcPr>
            <w:tcW w:w="1233" w:type="dxa"/>
          </w:tcPr>
          <w:p>
            <w:pPr>
              <w:spacing w:line="360" w:lineRule="auto"/>
              <w:jc w:val="center"/>
              <w:rPr>
                <w:rFonts w:hint="eastAsia" w:ascii="华文仿宋" w:hAnsi="华文仿宋" w:eastAsia="华文仿宋" w:cs="华文仿宋"/>
                <w:b w:val="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8"/>
                <w:szCs w:val="28"/>
              </w:rPr>
              <w:t>302</w:t>
            </w:r>
          </w:p>
        </w:tc>
        <w:tc>
          <w:tcPr>
            <w:tcW w:w="1433" w:type="dxa"/>
          </w:tcPr>
          <w:p>
            <w:pPr>
              <w:spacing w:line="360" w:lineRule="auto"/>
              <w:jc w:val="center"/>
              <w:rPr>
                <w:rFonts w:hint="default" w:ascii="华文仿宋" w:hAnsi="华文仿宋" w:eastAsia="华文仿宋" w:cs="华文仿宋"/>
                <w:b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8"/>
                <w:szCs w:val="28"/>
                <w:lang w:val="en-US" w:eastAsia="zh-CN"/>
              </w:rPr>
              <w:t>6%</w:t>
            </w:r>
          </w:p>
        </w:tc>
        <w:tc>
          <w:tcPr>
            <w:tcW w:w="2033" w:type="dxa"/>
          </w:tcPr>
          <w:p>
            <w:pPr>
              <w:spacing w:line="360" w:lineRule="auto"/>
              <w:jc w:val="center"/>
              <w:rPr>
                <w:rFonts w:hint="default" w:ascii="华文仿宋" w:hAnsi="华文仿宋" w:eastAsia="华文仿宋" w:cs="华文仿宋"/>
                <w:b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8"/>
                <w:szCs w:val="28"/>
                <w:lang w:val="en-US" w:eastAsia="zh-CN"/>
              </w:rPr>
              <w:t>25200</w:t>
            </w:r>
          </w:p>
        </w:tc>
        <w:tc>
          <w:tcPr>
            <w:tcW w:w="1373" w:type="dxa"/>
            <w:vAlign w:val="center"/>
          </w:tcPr>
          <w:p>
            <w:pPr>
              <w:jc w:val="center"/>
              <w:rPr>
                <w:rFonts w:hint="eastAsia" w:ascii="华文仿宋" w:hAnsi="华文仿宋" w:eastAsia="华文仿宋" w:cs="华文仿宋"/>
                <w:b w:val="0"/>
                <w:bCs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/>
                <w:sz w:val="28"/>
                <w:szCs w:val="28"/>
                <w:lang w:val="en-US" w:eastAsia="zh-CN"/>
              </w:rPr>
              <w:t>36060</w:t>
            </w:r>
          </w:p>
        </w:tc>
        <w:tc>
          <w:tcPr>
            <w:tcW w:w="14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61260</w:t>
            </w:r>
          </w:p>
        </w:tc>
        <w:tc>
          <w:tcPr>
            <w:tcW w:w="2184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8"/>
                <w:szCs w:val="28"/>
                <w:lang w:val="en-US" w:eastAsia="zh-CN"/>
              </w:rPr>
              <w:t>360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</w:trPr>
        <w:tc>
          <w:tcPr>
            <w:tcW w:w="1233" w:type="dxa"/>
          </w:tcPr>
          <w:p>
            <w:pPr>
              <w:spacing w:line="360" w:lineRule="auto"/>
              <w:jc w:val="center"/>
              <w:rPr>
                <w:rFonts w:hint="eastAsia" w:ascii="华文仿宋" w:hAnsi="华文仿宋" w:eastAsia="华文仿宋" w:cs="华文仿宋"/>
                <w:b w:val="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8"/>
                <w:szCs w:val="28"/>
              </w:rPr>
              <w:t>401</w:t>
            </w:r>
          </w:p>
        </w:tc>
        <w:tc>
          <w:tcPr>
            <w:tcW w:w="1433" w:type="dxa"/>
          </w:tcPr>
          <w:p>
            <w:pPr>
              <w:spacing w:line="360" w:lineRule="auto"/>
              <w:jc w:val="center"/>
              <w:rPr>
                <w:rFonts w:hint="default" w:ascii="华文仿宋" w:hAnsi="华文仿宋" w:eastAsia="华文仿宋" w:cs="华文仿宋"/>
                <w:b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8"/>
                <w:szCs w:val="28"/>
                <w:lang w:val="en-US" w:eastAsia="zh-CN"/>
              </w:rPr>
              <w:t>10.5%</w:t>
            </w:r>
          </w:p>
        </w:tc>
        <w:tc>
          <w:tcPr>
            <w:tcW w:w="2033" w:type="dxa"/>
          </w:tcPr>
          <w:p>
            <w:pPr>
              <w:spacing w:line="360" w:lineRule="auto"/>
              <w:jc w:val="center"/>
              <w:rPr>
                <w:rFonts w:hint="eastAsia" w:ascii="华文仿宋" w:hAnsi="华文仿宋" w:eastAsia="华文仿宋" w:cs="华文仿宋"/>
                <w:b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8"/>
                <w:szCs w:val="28"/>
                <w:lang w:val="en-US" w:eastAsia="zh-CN"/>
              </w:rPr>
              <w:t>44100</w:t>
            </w:r>
          </w:p>
        </w:tc>
        <w:tc>
          <w:tcPr>
            <w:tcW w:w="1373" w:type="dxa"/>
            <w:vAlign w:val="center"/>
          </w:tcPr>
          <w:p>
            <w:pPr>
              <w:jc w:val="center"/>
              <w:rPr>
                <w:rFonts w:hint="eastAsia" w:ascii="华文仿宋" w:hAnsi="华文仿宋" w:eastAsia="华文仿宋" w:cs="华文仿宋"/>
                <w:b w:val="0"/>
                <w:bCs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/>
                <w:sz w:val="28"/>
                <w:szCs w:val="28"/>
                <w:lang w:val="en-US" w:eastAsia="zh-CN"/>
              </w:rPr>
              <w:t>36060</w:t>
            </w:r>
          </w:p>
        </w:tc>
        <w:tc>
          <w:tcPr>
            <w:tcW w:w="14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80160</w:t>
            </w:r>
          </w:p>
        </w:tc>
        <w:tc>
          <w:tcPr>
            <w:tcW w:w="2184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sz w:val="28"/>
                <w:szCs w:val="28"/>
                <w:lang w:val="en-US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8"/>
                <w:szCs w:val="28"/>
                <w:lang w:val="en-US" w:eastAsia="zh-CN"/>
              </w:rPr>
              <w:t>630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</w:trPr>
        <w:tc>
          <w:tcPr>
            <w:tcW w:w="1233" w:type="dxa"/>
          </w:tcPr>
          <w:p>
            <w:pPr>
              <w:spacing w:line="360" w:lineRule="auto"/>
              <w:jc w:val="center"/>
              <w:rPr>
                <w:rFonts w:hint="eastAsia" w:ascii="华文仿宋" w:hAnsi="华文仿宋" w:eastAsia="华文仿宋" w:cs="华文仿宋"/>
                <w:b w:val="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8"/>
                <w:szCs w:val="28"/>
              </w:rPr>
              <w:t>402</w:t>
            </w:r>
          </w:p>
        </w:tc>
        <w:tc>
          <w:tcPr>
            <w:tcW w:w="1433" w:type="dxa"/>
          </w:tcPr>
          <w:p>
            <w:pPr>
              <w:spacing w:line="360" w:lineRule="auto"/>
              <w:jc w:val="center"/>
              <w:rPr>
                <w:rFonts w:hint="default" w:ascii="华文仿宋" w:hAnsi="华文仿宋" w:eastAsia="华文仿宋" w:cs="华文仿宋"/>
                <w:b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8"/>
                <w:szCs w:val="28"/>
                <w:lang w:val="en-US" w:eastAsia="zh-CN"/>
              </w:rPr>
              <w:t>10.5%</w:t>
            </w:r>
          </w:p>
        </w:tc>
        <w:tc>
          <w:tcPr>
            <w:tcW w:w="2033" w:type="dxa"/>
          </w:tcPr>
          <w:p>
            <w:pPr>
              <w:spacing w:line="360" w:lineRule="auto"/>
              <w:jc w:val="center"/>
              <w:rPr>
                <w:rFonts w:hint="eastAsia" w:ascii="华文仿宋" w:hAnsi="华文仿宋" w:eastAsia="华文仿宋" w:cs="华文仿宋"/>
                <w:b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8"/>
                <w:szCs w:val="28"/>
                <w:lang w:val="en-US" w:eastAsia="zh-CN"/>
              </w:rPr>
              <w:t>44100</w:t>
            </w:r>
          </w:p>
        </w:tc>
        <w:tc>
          <w:tcPr>
            <w:tcW w:w="1373" w:type="dxa"/>
            <w:vAlign w:val="center"/>
          </w:tcPr>
          <w:p>
            <w:pPr>
              <w:jc w:val="center"/>
              <w:rPr>
                <w:rFonts w:hint="eastAsia" w:ascii="华文仿宋" w:hAnsi="华文仿宋" w:eastAsia="华文仿宋" w:cs="华文仿宋"/>
                <w:b w:val="0"/>
                <w:bCs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/>
                <w:sz w:val="28"/>
                <w:szCs w:val="28"/>
                <w:lang w:val="en-US" w:eastAsia="zh-CN"/>
              </w:rPr>
              <w:t>36060</w:t>
            </w:r>
          </w:p>
        </w:tc>
        <w:tc>
          <w:tcPr>
            <w:tcW w:w="14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80160</w:t>
            </w:r>
          </w:p>
        </w:tc>
        <w:tc>
          <w:tcPr>
            <w:tcW w:w="2184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sz w:val="28"/>
                <w:szCs w:val="28"/>
                <w:lang w:val="en-US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8"/>
                <w:szCs w:val="28"/>
                <w:lang w:val="en-US" w:eastAsia="zh-CN"/>
              </w:rPr>
              <w:t>630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</w:trPr>
        <w:tc>
          <w:tcPr>
            <w:tcW w:w="1233" w:type="dxa"/>
          </w:tcPr>
          <w:p>
            <w:pPr>
              <w:spacing w:line="360" w:lineRule="auto"/>
              <w:jc w:val="center"/>
              <w:rPr>
                <w:rFonts w:hint="eastAsia" w:ascii="华文仿宋" w:hAnsi="华文仿宋" w:eastAsia="华文仿宋" w:cs="华文仿宋"/>
                <w:b w:val="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8"/>
                <w:szCs w:val="28"/>
              </w:rPr>
              <w:t>501</w:t>
            </w:r>
          </w:p>
        </w:tc>
        <w:tc>
          <w:tcPr>
            <w:tcW w:w="1433" w:type="dxa"/>
          </w:tcPr>
          <w:p>
            <w:pPr>
              <w:spacing w:line="360" w:lineRule="auto"/>
              <w:jc w:val="center"/>
              <w:rPr>
                <w:rFonts w:hint="default" w:ascii="华文仿宋" w:hAnsi="华文仿宋" w:eastAsia="华文仿宋" w:cs="华文仿宋"/>
                <w:b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8"/>
                <w:szCs w:val="28"/>
              </w:rPr>
              <w:t>1</w:t>
            </w:r>
            <w:r>
              <w:rPr>
                <w:rFonts w:hint="eastAsia" w:ascii="华文仿宋" w:hAnsi="华文仿宋" w:eastAsia="华文仿宋" w:cs="华文仿宋"/>
                <w:b w:val="0"/>
                <w:sz w:val="28"/>
                <w:szCs w:val="28"/>
                <w:lang w:val="en-US" w:eastAsia="zh-CN"/>
              </w:rPr>
              <w:t>4.5%</w:t>
            </w:r>
          </w:p>
        </w:tc>
        <w:tc>
          <w:tcPr>
            <w:tcW w:w="2033" w:type="dxa"/>
          </w:tcPr>
          <w:p>
            <w:pPr>
              <w:spacing w:line="360" w:lineRule="auto"/>
              <w:jc w:val="center"/>
              <w:rPr>
                <w:rFonts w:hint="default" w:ascii="华文仿宋" w:hAnsi="华文仿宋" w:eastAsia="华文仿宋" w:cs="华文仿宋"/>
                <w:b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8"/>
                <w:szCs w:val="28"/>
                <w:lang w:val="en-US" w:eastAsia="zh-CN"/>
              </w:rPr>
              <w:t>60900</w:t>
            </w:r>
          </w:p>
        </w:tc>
        <w:tc>
          <w:tcPr>
            <w:tcW w:w="1373" w:type="dxa"/>
            <w:vAlign w:val="center"/>
          </w:tcPr>
          <w:p>
            <w:pPr>
              <w:jc w:val="center"/>
              <w:rPr>
                <w:rFonts w:hint="eastAsia" w:ascii="华文仿宋" w:hAnsi="华文仿宋" w:eastAsia="华文仿宋" w:cs="华文仿宋"/>
                <w:b w:val="0"/>
                <w:bCs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/>
                <w:sz w:val="28"/>
                <w:szCs w:val="28"/>
                <w:lang w:val="en-US" w:eastAsia="zh-CN"/>
              </w:rPr>
              <w:t>36060</w:t>
            </w:r>
          </w:p>
        </w:tc>
        <w:tc>
          <w:tcPr>
            <w:tcW w:w="14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96960</w:t>
            </w:r>
          </w:p>
        </w:tc>
        <w:tc>
          <w:tcPr>
            <w:tcW w:w="2184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sz w:val="28"/>
                <w:szCs w:val="28"/>
                <w:lang w:val="en-US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8"/>
                <w:szCs w:val="28"/>
                <w:lang w:val="en-US" w:eastAsia="zh-CN"/>
              </w:rPr>
              <w:t>870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</w:trPr>
        <w:tc>
          <w:tcPr>
            <w:tcW w:w="1233" w:type="dxa"/>
          </w:tcPr>
          <w:p>
            <w:pPr>
              <w:spacing w:line="360" w:lineRule="auto"/>
              <w:jc w:val="center"/>
              <w:rPr>
                <w:rFonts w:hint="eastAsia" w:ascii="华文仿宋" w:hAnsi="华文仿宋" w:eastAsia="华文仿宋" w:cs="华文仿宋"/>
                <w:b w:val="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8"/>
                <w:szCs w:val="28"/>
              </w:rPr>
              <w:t>502</w:t>
            </w:r>
          </w:p>
        </w:tc>
        <w:tc>
          <w:tcPr>
            <w:tcW w:w="1433" w:type="dxa"/>
          </w:tcPr>
          <w:p>
            <w:pPr>
              <w:spacing w:line="360" w:lineRule="auto"/>
              <w:jc w:val="center"/>
              <w:rPr>
                <w:rFonts w:hint="default" w:ascii="华文仿宋" w:hAnsi="华文仿宋" w:eastAsia="华文仿宋" w:cs="华文仿宋"/>
                <w:b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8"/>
                <w:szCs w:val="28"/>
              </w:rPr>
              <w:t>1</w:t>
            </w:r>
            <w:r>
              <w:rPr>
                <w:rFonts w:hint="eastAsia" w:ascii="华文仿宋" w:hAnsi="华文仿宋" w:eastAsia="华文仿宋" w:cs="华文仿宋"/>
                <w:b w:val="0"/>
                <w:sz w:val="28"/>
                <w:szCs w:val="28"/>
                <w:lang w:val="en-US" w:eastAsia="zh-CN"/>
              </w:rPr>
              <w:t>4.5%</w:t>
            </w:r>
          </w:p>
        </w:tc>
        <w:tc>
          <w:tcPr>
            <w:tcW w:w="2033" w:type="dxa"/>
          </w:tcPr>
          <w:p>
            <w:pPr>
              <w:spacing w:line="360" w:lineRule="auto"/>
              <w:jc w:val="center"/>
              <w:rPr>
                <w:rFonts w:hint="default" w:ascii="华文仿宋" w:hAnsi="华文仿宋" w:eastAsia="华文仿宋" w:cs="华文仿宋"/>
                <w:b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8"/>
                <w:szCs w:val="28"/>
                <w:lang w:val="en-US" w:eastAsia="zh-CN"/>
              </w:rPr>
              <w:t>60900</w:t>
            </w:r>
          </w:p>
        </w:tc>
        <w:tc>
          <w:tcPr>
            <w:tcW w:w="1373" w:type="dxa"/>
            <w:vAlign w:val="center"/>
          </w:tcPr>
          <w:p>
            <w:pPr>
              <w:jc w:val="center"/>
              <w:rPr>
                <w:rFonts w:hint="eastAsia" w:ascii="华文仿宋" w:hAnsi="华文仿宋" w:eastAsia="华文仿宋" w:cs="华文仿宋"/>
                <w:b w:val="0"/>
                <w:bCs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/>
                <w:sz w:val="28"/>
                <w:szCs w:val="28"/>
                <w:lang w:val="en-US" w:eastAsia="zh-CN"/>
              </w:rPr>
              <w:t>36060</w:t>
            </w:r>
          </w:p>
        </w:tc>
        <w:tc>
          <w:tcPr>
            <w:tcW w:w="14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96960</w:t>
            </w:r>
          </w:p>
        </w:tc>
        <w:tc>
          <w:tcPr>
            <w:tcW w:w="2184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sz w:val="28"/>
                <w:szCs w:val="28"/>
                <w:lang w:val="en-US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8"/>
                <w:szCs w:val="28"/>
                <w:lang w:val="en-US" w:eastAsia="zh-CN"/>
              </w:rPr>
              <w:t>870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</w:trPr>
        <w:tc>
          <w:tcPr>
            <w:tcW w:w="1233" w:type="dxa"/>
          </w:tcPr>
          <w:p>
            <w:pPr>
              <w:spacing w:line="360" w:lineRule="auto"/>
              <w:jc w:val="center"/>
              <w:rPr>
                <w:rFonts w:hint="eastAsia" w:ascii="华文仿宋" w:hAnsi="华文仿宋" w:eastAsia="华文仿宋" w:cs="华文仿宋"/>
                <w:b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8"/>
                <w:szCs w:val="28"/>
                <w:lang w:val="en-US" w:eastAsia="zh-CN"/>
              </w:rPr>
              <w:t>601</w:t>
            </w:r>
          </w:p>
        </w:tc>
        <w:tc>
          <w:tcPr>
            <w:tcW w:w="1433" w:type="dxa"/>
          </w:tcPr>
          <w:p>
            <w:pPr>
              <w:spacing w:line="360" w:lineRule="auto"/>
              <w:jc w:val="center"/>
              <w:rPr>
                <w:rFonts w:hint="default" w:ascii="华文仿宋" w:hAnsi="华文仿宋" w:eastAsia="华文仿宋" w:cs="华文仿宋"/>
                <w:b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8"/>
                <w:szCs w:val="28"/>
                <w:lang w:val="en-US" w:eastAsia="zh-CN"/>
              </w:rPr>
              <w:t>17%</w:t>
            </w:r>
          </w:p>
        </w:tc>
        <w:tc>
          <w:tcPr>
            <w:tcW w:w="2033" w:type="dxa"/>
          </w:tcPr>
          <w:p>
            <w:pPr>
              <w:spacing w:line="360" w:lineRule="auto"/>
              <w:jc w:val="center"/>
              <w:rPr>
                <w:rFonts w:hint="default" w:ascii="华文仿宋" w:hAnsi="华文仿宋" w:eastAsia="华文仿宋" w:cs="华文仿宋"/>
                <w:b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8"/>
                <w:szCs w:val="28"/>
                <w:lang w:val="en-US" w:eastAsia="zh-CN"/>
              </w:rPr>
              <w:t>71400</w:t>
            </w:r>
          </w:p>
        </w:tc>
        <w:tc>
          <w:tcPr>
            <w:tcW w:w="1373" w:type="dxa"/>
            <w:vAlign w:val="center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/>
                <w:sz w:val="28"/>
                <w:szCs w:val="28"/>
                <w:lang w:val="en-US" w:eastAsia="zh-CN"/>
              </w:rPr>
              <w:t>36060</w:t>
            </w:r>
          </w:p>
        </w:tc>
        <w:tc>
          <w:tcPr>
            <w:tcW w:w="14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107460</w:t>
            </w:r>
          </w:p>
        </w:tc>
        <w:tc>
          <w:tcPr>
            <w:tcW w:w="2184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sz w:val="28"/>
                <w:szCs w:val="28"/>
                <w:lang w:val="en-US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8"/>
                <w:szCs w:val="28"/>
                <w:lang w:val="en-US" w:eastAsia="zh-CN"/>
              </w:rPr>
              <w:t>1020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6" w:hRule="atLeast"/>
        </w:trPr>
        <w:tc>
          <w:tcPr>
            <w:tcW w:w="1233" w:type="dxa"/>
          </w:tcPr>
          <w:p>
            <w:pPr>
              <w:spacing w:line="360" w:lineRule="auto"/>
              <w:jc w:val="center"/>
              <w:rPr>
                <w:rFonts w:hint="eastAsia" w:ascii="华文仿宋" w:hAnsi="华文仿宋" w:eastAsia="华文仿宋" w:cs="华文仿宋"/>
                <w:b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8"/>
                <w:szCs w:val="28"/>
                <w:lang w:val="en-US" w:eastAsia="zh-CN"/>
              </w:rPr>
              <w:t>602</w:t>
            </w:r>
          </w:p>
        </w:tc>
        <w:tc>
          <w:tcPr>
            <w:tcW w:w="1433" w:type="dxa"/>
          </w:tcPr>
          <w:p>
            <w:pPr>
              <w:spacing w:line="360" w:lineRule="auto"/>
              <w:jc w:val="center"/>
              <w:rPr>
                <w:rFonts w:hint="default" w:ascii="华文仿宋" w:hAnsi="华文仿宋" w:eastAsia="华文仿宋" w:cs="华文仿宋"/>
                <w:b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8"/>
                <w:szCs w:val="28"/>
                <w:lang w:val="en-US" w:eastAsia="zh-CN"/>
              </w:rPr>
              <w:t>17%</w:t>
            </w:r>
          </w:p>
        </w:tc>
        <w:tc>
          <w:tcPr>
            <w:tcW w:w="2033" w:type="dxa"/>
          </w:tcPr>
          <w:p>
            <w:pPr>
              <w:spacing w:line="360" w:lineRule="auto"/>
              <w:jc w:val="center"/>
              <w:rPr>
                <w:rFonts w:hint="default" w:ascii="华文仿宋" w:hAnsi="华文仿宋" w:eastAsia="华文仿宋" w:cs="华文仿宋"/>
                <w:b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8"/>
                <w:szCs w:val="28"/>
                <w:lang w:val="en-US" w:eastAsia="zh-CN"/>
              </w:rPr>
              <w:t>71400</w:t>
            </w:r>
          </w:p>
        </w:tc>
        <w:tc>
          <w:tcPr>
            <w:tcW w:w="1373" w:type="dxa"/>
            <w:vAlign w:val="center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/>
                <w:sz w:val="28"/>
                <w:szCs w:val="28"/>
                <w:lang w:val="en-US" w:eastAsia="zh-CN"/>
              </w:rPr>
              <w:t>36060</w:t>
            </w:r>
          </w:p>
        </w:tc>
        <w:tc>
          <w:tcPr>
            <w:tcW w:w="14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107460</w:t>
            </w:r>
          </w:p>
        </w:tc>
        <w:tc>
          <w:tcPr>
            <w:tcW w:w="2184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sz w:val="28"/>
                <w:szCs w:val="28"/>
                <w:lang w:val="en-US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8"/>
                <w:szCs w:val="28"/>
                <w:lang w:val="en-US" w:eastAsia="zh-CN"/>
              </w:rPr>
              <w:t>1020</w:t>
            </w:r>
          </w:p>
        </w:tc>
      </w:tr>
    </w:tbl>
    <w:p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华文仿宋" w:hAnsi="华文仿宋" w:eastAsia="华文仿宋" w:cs="华文仿宋"/>
          <w:b w:val="0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 w:cs="华文仿宋"/>
          <w:b w:val="0"/>
          <w:sz w:val="28"/>
          <w:szCs w:val="28"/>
          <w:lang w:val="en-US" w:eastAsia="zh-CN"/>
        </w:rPr>
        <w:t>1、电梯主体部分集资额</w:t>
      </w:r>
      <w:r>
        <w:rPr>
          <w:rFonts w:hint="eastAsia" w:ascii="华文仿宋" w:hAnsi="华文仿宋" w:eastAsia="华文仿宋" w:cs="华文仿宋"/>
          <w:b w:val="0"/>
          <w:sz w:val="28"/>
          <w:szCs w:val="28"/>
          <w:u w:val="single"/>
          <w:lang w:val="en-US" w:eastAsia="zh-CN"/>
        </w:rPr>
        <w:t xml:space="preserve">  42  </w:t>
      </w:r>
      <w:r>
        <w:rPr>
          <w:rFonts w:hint="eastAsia" w:ascii="华文仿宋" w:hAnsi="华文仿宋" w:eastAsia="华文仿宋" w:cs="华文仿宋"/>
          <w:b w:val="0"/>
          <w:sz w:val="28"/>
          <w:szCs w:val="28"/>
          <w:lang w:val="en-US" w:eastAsia="zh-CN"/>
        </w:rPr>
        <w:t>万元，加装阳台及连廊费用360600元，总集资额              780600元。</w:t>
      </w:r>
    </w:p>
    <w:p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/>
          <w:b/>
          <w:sz w:val="28"/>
          <w:szCs w:val="28"/>
          <w:lang w:eastAsia="zh-CN"/>
        </w:rPr>
        <w:sectPr>
          <w:pgSz w:w="11906" w:h="16838"/>
          <w:pgMar w:top="1134" w:right="1134" w:bottom="1134" w:left="1134" w:header="851" w:footer="992" w:gutter="0"/>
          <w:cols w:space="0" w:num="1"/>
          <w:rtlGutter w:val="0"/>
          <w:docGrid w:type="lines" w:linePitch="316" w:charSpace="0"/>
        </w:sectPr>
      </w:pPr>
      <w:r>
        <w:rPr>
          <w:rFonts w:hint="eastAsia" w:ascii="华文仿宋" w:hAnsi="华文仿宋" w:eastAsia="华文仿宋" w:cs="华文仿宋"/>
          <w:b w:val="0"/>
          <w:sz w:val="28"/>
          <w:szCs w:val="28"/>
          <w:lang w:val="en-US" w:eastAsia="zh-CN"/>
        </w:rPr>
        <w:t>2、后期维保第一年免费，第二年开始，每年维保费6000元。</w:t>
      </w:r>
    </w:p>
    <w:p>
      <w:pPr>
        <w:keepNext w:val="0"/>
        <w:keepLines w:val="0"/>
        <w:pageBreakBefore w:val="0"/>
        <w:widowControl w:val="0"/>
        <w:tabs>
          <w:tab w:val="left" w:pos="60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华文仿宋" w:hAnsi="华文仿宋" w:eastAsia="华文仿宋" w:cs="华文仿宋"/>
          <w:b/>
          <w:bCs w:val="0"/>
          <w:sz w:val="32"/>
          <w:szCs w:val="32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 w:val="0"/>
          <w:sz w:val="32"/>
          <w:szCs w:val="32"/>
          <w:lang w:val="en-US" w:eastAsia="zh-CN"/>
        </w:rPr>
        <w:t>关于费用构成的说明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64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left"/>
        <w:textAlignment w:val="auto"/>
        <w:rPr>
          <w:rFonts w:hint="eastAsia" w:ascii="华文仿宋" w:hAnsi="华文仿宋" w:eastAsia="华文仿宋" w:cs="华文仿宋"/>
          <w:b w:val="0"/>
          <w:bCs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 w:cs="华文仿宋"/>
          <w:b w:val="0"/>
          <w:bCs/>
          <w:sz w:val="28"/>
          <w:szCs w:val="28"/>
          <w:lang w:val="en-US" w:eastAsia="zh-CN"/>
        </w:rPr>
        <w:t>本单元六层六站平层入户基本费用42万元，按比例分摊结果见表格。</w:t>
      </w:r>
    </w:p>
    <w:p>
      <w:pPr>
        <w:keepNext w:val="0"/>
        <w:keepLines w:val="0"/>
        <w:pageBreakBefore w:val="0"/>
        <w:widowControl w:val="0"/>
        <w:tabs>
          <w:tab w:val="left" w:pos="60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left"/>
        <w:textAlignment w:val="auto"/>
        <w:rPr>
          <w:rFonts w:hint="eastAsia" w:ascii="华文仿宋" w:hAnsi="华文仿宋" w:eastAsia="华文仿宋" w:cs="华文仿宋"/>
          <w:b w:val="0"/>
          <w:bCs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 w:cs="华文仿宋"/>
          <w:b w:val="0"/>
          <w:bCs/>
          <w:sz w:val="28"/>
          <w:szCs w:val="28"/>
          <w:lang w:val="en-US" w:eastAsia="zh-CN"/>
        </w:rPr>
        <w:t>二、增设阳台按每平方米4000元计算，包括基础、钢结构、防盗门、断桥铝窗，不含</w:t>
      </w:r>
      <w:r>
        <w:rPr>
          <w:rFonts w:hint="eastAsia" w:ascii="华文仿宋" w:hAnsi="华文仿宋" w:cs="华文仿宋"/>
          <w:b w:val="0"/>
          <w:bCs/>
          <w:sz w:val="28"/>
          <w:szCs w:val="28"/>
          <w:lang w:val="en-US" w:eastAsia="zh-CN"/>
        </w:rPr>
        <w:t>内</w:t>
      </w:r>
      <w:r>
        <w:rPr>
          <w:rFonts w:hint="eastAsia" w:ascii="华文仿宋" w:hAnsi="华文仿宋" w:eastAsia="华文仿宋" w:cs="华文仿宋"/>
          <w:b w:val="0"/>
          <w:bCs/>
          <w:sz w:val="28"/>
          <w:szCs w:val="28"/>
          <w:lang w:val="en-US" w:eastAsia="zh-CN"/>
        </w:rPr>
        <w:t>装修，不包括橱柜以及家具的改造和更换。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4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left"/>
        <w:textAlignment w:val="auto"/>
        <w:rPr>
          <w:rFonts w:hint="default" w:ascii="华文仿宋" w:hAnsi="华文仿宋" w:eastAsia="华文仿宋" w:cs="华文仿宋"/>
          <w:b w:val="0"/>
          <w:bCs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 w:cs="华文仿宋"/>
          <w:b w:val="0"/>
          <w:bCs/>
          <w:sz w:val="28"/>
          <w:szCs w:val="28"/>
          <w:lang w:val="en-US" w:eastAsia="zh-CN"/>
        </w:rPr>
        <w:t>三、每层外扩的连廊，3平米以内（含3平米）免收费用，超出部分每平米按4000元计算，内凹连廊（立面为原楼体的新建连廊）每平米2000元，含装修。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4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left"/>
        <w:textAlignment w:val="auto"/>
        <w:rPr>
          <w:rFonts w:hint="eastAsia" w:ascii="华文仿宋" w:hAnsi="华文仿宋" w:eastAsia="华文仿宋" w:cs="华文仿宋"/>
          <w:b w:val="0"/>
          <w:bCs/>
          <w:color w:val="000000"/>
          <w:sz w:val="28"/>
          <w:szCs w:val="28"/>
          <w:lang w:val="en-US" w:eastAsia="zh-CN" w:bidi="ar-SA"/>
        </w:rPr>
      </w:pPr>
      <w:r>
        <w:rPr>
          <w:rFonts w:hint="eastAsia" w:ascii="华文仿宋" w:hAnsi="华文仿宋" w:eastAsia="华文仿宋" w:cs="华文仿宋"/>
          <w:b w:val="0"/>
          <w:bCs/>
          <w:sz w:val="28"/>
          <w:szCs w:val="28"/>
          <w:lang w:val="en-US" w:eastAsia="zh-CN"/>
        </w:rPr>
        <w:t>四、以上增加的费用按每平米平均收取，不按每层比例计算。</w:t>
      </w:r>
      <w:r>
        <w:rPr>
          <w:rFonts w:hint="eastAsia" w:ascii="华文仿宋" w:hAnsi="华文仿宋" w:eastAsia="华文仿宋" w:cs="华文仿宋"/>
          <w:b w:val="0"/>
          <w:bCs/>
          <w:color w:val="000000"/>
          <w:sz w:val="28"/>
          <w:szCs w:val="28"/>
          <w:lang w:val="en-US" w:eastAsia="zh-CN" w:bidi="ar-SA"/>
        </w:rPr>
        <w:t>一层费用由二至六层出资业主分摊。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left="-105" w:leftChars="-50"/>
        <w:jc w:val="left"/>
        <w:textAlignment w:val="auto"/>
        <w:rPr>
          <w:rFonts w:hint="eastAsia" w:ascii="华文仿宋" w:hAnsi="华文仿宋" w:eastAsia="华文仿宋" w:cs="华文仿宋"/>
          <w:b w:val="0"/>
          <w:bCs w:val="0"/>
          <w:sz w:val="28"/>
          <w:szCs w:val="28"/>
        </w:rPr>
      </w:pPr>
      <w:r>
        <w:rPr>
          <w:rFonts w:hint="eastAsia" w:ascii="华文仿宋" w:hAnsi="华文仿宋" w:eastAsia="华文仿宋" w:cs="华文仿宋"/>
          <w:b w:val="0"/>
          <w:bCs/>
          <w:color w:val="000000"/>
          <w:sz w:val="28"/>
          <w:szCs w:val="28"/>
          <w:lang w:val="en-US" w:eastAsia="zh-CN" w:bidi="ar-SA"/>
        </w:rPr>
        <w:t>五、电梯设备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left="-105" w:leftChars="-50" w:firstLine="560" w:firstLineChars="200"/>
        <w:textAlignment w:val="auto"/>
        <w:rPr>
          <w:rFonts w:hint="eastAsia" w:ascii="华文仿宋" w:hAnsi="华文仿宋" w:eastAsia="华文仿宋" w:cs="华文仿宋"/>
          <w:b w:val="0"/>
          <w:bCs w:val="0"/>
          <w:sz w:val="28"/>
          <w:szCs w:val="28"/>
        </w:rPr>
      </w:pPr>
      <w:r>
        <w:rPr>
          <w:rFonts w:hint="eastAsia" w:ascii="华文仿宋" w:hAnsi="华文仿宋" w:eastAsia="华文仿宋" w:cs="华文仿宋"/>
          <w:b w:val="0"/>
          <w:bCs w:val="0"/>
          <w:sz w:val="28"/>
          <w:szCs w:val="28"/>
        </w:rPr>
        <w:t>采用天津产“戈尔”品牌电梯，载重630公斤，</w:t>
      </w:r>
      <w:r>
        <w:rPr>
          <w:rFonts w:hint="eastAsia" w:ascii="华文仿宋" w:hAnsi="华文仿宋" w:eastAsia="华文仿宋" w:cs="华文仿宋"/>
          <w:b w:val="0"/>
          <w:bCs w:val="0"/>
          <w:sz w:val="28"/>
          <w:szCs w:val="28"/>
          <w:lang w:eastAsia="zh-CN"/>
        </w:rPr>
        <w:t>轿厢净尺寸</w:t>
      </w:r>
      <w:r>
        <w:rPr>
          <w:rFonts w:hint="eastAsia" w:ascii="华文仿宋" w:hAnsi="华文仿宋" w:eastAsia="华文仿宋" w:cs="华文仿宋"/>
          <w:b w:val="0"/>
          <w:bCs w:val="0"/>
          <w:sz w:val="28"/>
          <w:szCs w:val="28"/>
          <w:lang w:val="en-US" w:eastAsia="zh-CN"/>
        </w:rPr>
        <w:t>1.4米*1.1米，</w:t>
      </w:r>
      <w:r>
        <w:rPr>
          <w:rFonts w:hint="eastAsia" w:ascii="华文仿宋" w:hAnsi="华文仿宋" w:eastAsia="华文仿宋" w:cs="华文仿宋"/>
          <w:b w:val="0"/>
          <w:bCs w:val="0"/>
          <w:sz w:val="28"/>
          <w:szCs w:val="28"/>
        </w:rPr>
        <w:t>速度每秒1米，乘坐7人，</w:t>
      </w:r>
      <w:r>
        <w:rPr>
          <w:rFonts w:hint="eastAsia" w:ascii="华文仿宋" w:hAnsi="华文仿宋" w:eastAsia="华文仿宋" w:cs="华文仿宋"/>
          <w:b w:val="0"/>
          <w:bCs w:val="0"/>
          <w:sz w:val="28"/>
          <w:szCs w:val="28"/>
          <w:lang w:val="en-US" w:eastAsia="zh-CN"/>
        </w:rPr>
        <w:t>6层6站</w:t>
      </w:r>
      <w:r>
        <w:rPr>
          <w:rFonts w:hint="eastAsia" w:ascii="华文仿宋" w:hAnsi="华文仿宋" w:eastAsia="华文仿宋" w:cs="华文仿宋"/>
          <w:b w:val="0"/>
          <w:bCs w:val="0"/>
          <w:sz w:val="28"/>
          <w:szCs w:val="28"/>
        </w:rPr>
        <w:t>，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电梯门开启宽度800毫米，门高2.1m，</w:t>
      </w:r>
      <w:r>
        <w:rPr>
          <w:rFonts w:hint="eastAsia" w:ascii="华文仿宋" w:hAnsi="华文仿宋" w:eastAsia="华文仿宋" w:cs="华文仿宋"/>
          <w:b w:val="0"/>
          <w:bCs w:val="0"/>
          <w:sz w:val="28"/>
          <w:szCs w:val="28"/>
        </w:rPr>
        <w:t>无机房系列，轿厢、厅门、轿门采用发纹不锈钢，除标准项功能外，</w:t>
      </w:r>
      <w:r>
        <w:rPr>
          <w:rFonts w:hint="eastAsia" w:ascii="华文仿宋" w:hAnsi="华文仿宋" w:eastAsia="华文仿宋" w:cs="华文仿宋"/>
          <w:b w:val="0"/>
          <w:bCs w:val="0"/>
          <w:sz w:val="28"/>
          <w:szCs w:val="28"/>
          <w:lang w:eastAsia="zh-CN"/>
        </w:rPr>
        <w:t>轿厢</w:t>
      </w:r>
      <w:r>
        <w:rPr>
          <w:rFonts w:hint="eastAsia" w:ascii="华文仿宋" w:hAnsi="华文仿宋" w:eastAsia="华文仿宋" w:cs="华文仿宋"/>
          <w:b w:val="0"/>
          <w:bCs w:val="0"/>
          <w:sz w:val="28"/>
          <w:szCs w:val="28"/>
          <w:lang w:val="en-US" w:eastAsia="zh-CN"/>
        </w:rPr>
        <w:t>一</w:t>
      </w:r>
      <w:r>
        <w:rPr>
          <w:rFonts w:hint="eastAsia" w:ascii="华文仿宋" w:hAnsi="华文仿宋" w:eastAsia="华文仿宋" w:cs="华文仿宋"/>
          <w:b w:val="0"/>
          <w:bCs w:val="0"/>
          <w:sz w:val="28"/>
          <w:szCs w:val="28"/>
          <w:lang w:eastAsia="zh-CN"/>
        </w:rPr>
        <w:t>侧增加扶手，</w:t>
      </w:r>
      <w:r>
        <w:rPr>
          <w:rFonts w:hint="eastAsia" w:ascii="华文仿宋" w:hAnsi="华文仿宋" w:eastAsia="华文仿宋" w:cs="华文仿宋"/>
          <w:b w:val="0"/>
          <w:bCs w:val="0"/>
          <w:sz w:val="28"/>
          <w:szCs w:val="28"/>
        </w:rPr>
        <w:t>增加刷卡乘坐功能</w:t>
      </w:r>
      <w:r>
        <w:rPr>
          <w:rFonts w:hint="eastAsia" w:ascii="华文仿宋" w:hAnsi="华文仿宋" w:eastAsia="华文仿宋" w:cs="华文仿宋"/>
          <w:b w:val="0"/>
          <w:bCs w:val="0"/>
          <w:sz w:val="28"/>
          <w:szCs w:val="28"/>
          <w:lang w:eastAsia="zh-CN"/>
        </w:rPr>
        <w:t>，每户</w:t>
      </w:r>
      <w:r>
        <w:rPr>
          <w:rFonts w:hint="eastAsia" w:ascii="华文仿宋" w:hAnsi="华文仿宋" w:eastAsia="华文仿宋" w:cs="华文仿宋"/>
          <w:b w:val="0"/>
          <w:bCs w:val="0"/>
          <w:sz w:val="28"/>
          <w:szCs w:val="28"/>
          <w:lang w:val="en-US" w:eastAsia="zh-CN"/>
        </w:rPr>
        <w:t>5个卡</w:t>
      </w:r>
      <w:r>
        <w:rPr>
          <w:rFonts w:hint="eastAsia" w:ascii="华文仿宋" w:hAnsi="华文仿宋" w:eastAsia="华文仿宋" w:cs="华文仿宋"/>
          <w:b w:val="0"/>
          <w:bCs w:val="0"/>
          <w:sz w:val="28"/>
          <w:szCs w:val="28"/>
          <w:lang w:eastAsia="zh-CN"/>
        </w:rPr>
        <w:t>（</w:t>
      </w:r>
      <w:r>
        <w:rPr>
          <w:rFonts w:hint="eastAsia" w:ascii="华文仿宋" w:hAnsi="华文仿宋" w:eastAsia="华文仿宋" w:cs="华文仿宋"/>
          <w:b w:val="0"/>
          <w:bCs w:val="0"/>
          <w:sz w:val="28"/>
          <w:szCs w:val="28"/>
          <w:lang w:val="en-US" w:eastAsia="zh-CN"/>
        </w:rPr>
        <w:t>不</w:t>
      </w:r>
      <w:r>
        <w:rPr>
          <w:rFonts w:hint="eastAsia" w:ascii="华文仿宋" w:hAnsi="华文仿宋" w:eastAsia="华文仿宋" w:cs="华文仿宋"/>
          <w:b w:val="0"/>
          <w:bCs w:val="0"/>
          <w:sz w:val="28"/>
          <w:szCs w:val="28"/>
          <w:lang w:eastAsia="zh-CN"/>
        </w:rPr>
        <w:t>选层）</w:t>
      </w:r>
      <w:r>
        <w:rPr>
          <w:rFonts w:hint="eastAsia" w:ascii="华文仿宋" w:hAnsi="华文仿宋" w:eastAsia="华文仿宋" w:cs="华文仿宋"/>
          <w:b w:val="0"/>
          <w:bCs w:val="0"/>
          <w:sz w:val="28"/>
          <w:szCs w:val="28"/>
        </w:rPr>
        <w:t>。（标准功能见附件，轿厢顶部及底部装潢由业主从标准图册中选定）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4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left"/>
        <w:textAlignment w:val="auto"/>
        <w:rPr>
          <w:rFonts w:hint="eastAsia" w:ascii="华文仿宋" w:hAnsi="华文仿宋" w:eastAsia="华文仿宋" w:cs="华文仿宋"/>
          <w:b w:val="0"/>
          <w:bCs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 w:cs="华文仿宋"/>
          <w:b w:val="0"/>
          <w:bCs/>
          <w:sz w:val="28"/>
          <w:szCs w:val="28"/>
          <w:lang w:val="en-US" w:eastAsia="zh-CN"/>
        </w:rPr>
        <w:t>六、</w:t>
      </w:r>
      <w:r>
        <w:rPr>
          <w:rFonts w:hint="eastAsia" w:ascii="华文仿宋" w:hAnsi="华文仿宋" w:eastAsia="华文仿宋" w:cs="华文仿宋"/>
          <w:b w:val="0"/>
          <w:sz w:val="28"/>
          <w:szCs w:val="28"/>
          <w:lang w:val="en-US" w:eastAsia="zh-CN"/>
        </w:rPr>
        <w:t>增加阳台连廊</w:t>
      </w:r>
      <w:r>
        <w:rPr>
          <w:rFonts w:hint="eastAsia" w:ascii="华文仿宋" w:hAnsi="华文仿宋" w:eastAsia="华文仿宋" w:cs="华文仿宋"/>
          <w:b w:val="0"/>
          <w:sz w:val="28"/>
          <w:szCs w:val="28"/>
          <w:lang w:eastAsia="zh-CN"/>
        </w:rPr>
        <w:t>费用</w:t>
      </w:r>
      <w:r>
        <w:rPr>
          <w:rFonts w:hint="eastAsia" w:ascii="华文仿宋" w:hAnsi="华文仿宋" w:eastAsia="华文仿宋" w:cs="华文仿宋"/>
          <w:b w:val="0"/>
          <w:bCs/>
          <w:sz w:val="28"/>
          <w:szCs w:val="28"/>
          <w:lang w:val="en-US" w:eastAsia="zh-CN"/>
        </w:rPr>
        <w:t>说明：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4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left"/>
        <w:textAlignment w:val="auto"/>
        <w:rPr>
          <w:rFonts w:hint="eastAsia" w:ascii="华文仿宋" w:hAnsi="华文仿宋" w:eastAsia="华文仿宋" w:cs="华文仿宋"/>
          <w:b w:val="0"/>
          <w:bCs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 w:cs="华文仿宋"/>
          <w:b w:val="0"/>
          <w:bCs/>
          <w:sz w:val="28"/>
          <w:szCs w:val="28"/>
          <w:lang w:val="en-US" w:eastAsia="zh-CN"/>
        </w:rPr>
        <w:t>六、</w:t>
      </w:r>
      <w:r>
        <w:rPr>
          <w:rFonts w:hint="eastAsia" w:ascii="华文仿宋" w:hAnsi="华文仿宋" w:eastAsia="华文仿宋" w:cs="华文仿宋"/>
          <w:b w:val="0"/>
          <w:sz w:val="28"/>
          <w:szCs w:val="28"/>
          <w:lang w:val="en-US" w:eastAsia="zh-CN"/>
        </w:rPr>
        <w:t>增加阳台连廊</w:t>
      </w:r>
      <w:r>
        <w:rPr>
          <w:rFonts w:hint="eastAsia" w:ascii="华文仿宋" w:hAnsi="华文仿宋" w:eastAsia="华文仿宋" w:cs="华文仿宋"/>
          <w:b w:val="0"/>
          <w:sz w:val="28"/>
          <w:szCs w:val="28"/>
          <w:lang w:eastAsia="zh-CN"/>
        </w:rPr>
        <w:t>费用</w:t>
      </w:r>
      <w:r>
        <w:rPr>
          <w:rFonts w:hint="eastAsia" w:ascii="华文仿宋" w:hAnsi="华文仿宋" w:eastAsia="华文仿宋" w:cs="华文仿宋"/>
          <w:b w:val="0"/>
          <w:bCs/>
          <w:sz w:val="28"/>
          <w:szCs w:val="28"/>
          <w:lang w:val="en-US" w:eastAsia="zh-CN"/>
        </w:rPr>
        <w:t>说明：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40" w:lineRule="exact"/>
        <w:ind w:right="0"/>
        <w:jc w:val="both"/>
        <w:textAlignment w:val="auto"/>
        <w:rPr>
          <w:rFonts w:hint="eastAsia" w:ascii="华文仿宋" w:hAnsi="华文仿宋" w:eastAsia="华文仿宋" w:cs="华文仿宋"/>
          <w:b w:val="0"/>
          <w:bCs/>
          <w:color w:val="000000"/>
          <w:kern w:val="2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 w:cs="华文仿宋"/>
          <w:b w:val="0"/>
          <w:bCs/>
          <w:sz w:val="28"/>
          <w:szCs w:val="28"/>
          <w:lang w:val="en-US" w:eastAsia="zh-CN"/>
        </w:rPr>
        <w:t xml:space="preserve">1. </w:t>
      </w:r>
      <w:r>
        <w:rPr>
          <w:rFonts w:hint="eastAsia" w:ascii="华文仿宋" w:hAnsi="华文仿宋" w:eastAsia="华文仿宋" w:cs="华文仿宋"/>
          <w:b w:val="0"/>
          <w:bCs/>
          <w:color w:val="000000"/>
          <w:kern w:val="2"/>
          <w:sz w:val="28"/>
          <w:szCs w:val="28"/>
          <w:lang w:val="en-US" w:eastAsia="zh-CN"/>
        </w:rPr>
        <w:t>本单元首层连廊（侯梯厅），进深1.5米，宽2.15米，面积3.225平米，收费面积0.225平米，每平米4000元，费用900元；2-6层外扩连廊每层进深2.4米，宽1.5米，面积3.6平米，收费面积0.6平米，共5层，计3平米，每平米4000元，费用计12000元；2-6层内凹连廊进深2.1米，宽2.4 米，面积5.04平米，共5层，面积25.2平米，每平米2000元，费用50400 元，连廊费用共计63300元。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40" w:lineRule="exact"/>
        <w:ind w:right="0"/>
        <w:jc w:val="both"/>
        <w:textAlignment w:val="auto"/>
        <w:rPr>
          <w:rFonts w:hint="eastAsia" w:ascii="华文仿宋" w:hAnsi="华文仿宋" w:eastAsia="华文仿宋" w:cs="华文仿宋"/>
          <w:b w:val="0"/>
          <w:bCs/>
          <w:color w:val="000000"/>
          <w:kern w:val="2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 w:cs="华文仿宋"/>
          <w:b w:val="0"/>
          <w:bCs/>
          <w:color w:val="000000"/>
          <w:kern w:val="2"/>
          <w:sz w:val="28"/>
          <w:szCs w:val="28"/>
          <w:lang w:val="en-US" w:eastAsia="zh-CN"/>
        </w:rPr>
        <w:t>2. 本单元首层新增阳台每个进深1.5米，宽3.775米，面积5.6625平米，共2个，计 11.325平米，每平米4000元，费用计45300元；2-6层新建阳台每个进深1.5米，宽4.2米，面积6.3平米，共10个，计 63平米，每平米4000元，费用计252000元。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75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1" w:firstLineChars="200"/>
        <w:jc w:val="left"/>
        <w:textAlignment w:val="auto"/>
        <w:rPr>
          <w:rFonts w:hint="eastAsia" w:ascii="华文仿宋" w:hAnsi="华文仿宋" w:eastAsia="华文仿宋" w:cs="华文仿宋"/>
          <w:b/>
          <w:bCs w:val="0"/>
          <w:i w:val="0"/>
          <w:iCs w:val="0"/>
          <w:color w:val="000000"/>
          <w:sz w:val="28"/>
          <w:szCs w:val="28"/>
          <w:lang w:val="en-US" w:eastAsia="zh-CN" w:bidi="ar-SA"/>
        </w:rPr>
      </w:pPr>
      <w:r>
        <w:rPr>
          <w:rFonts w:hint="eastAsia" w:ascii="华文仿宋" w:hAnsi="华文仿宋" w:eastAsia="华文仿宋" w:cs="华文仿宋"/>
          <w:b/>
          <w:bCs w:val="0"/>
          <w:i w:val="0"/>
          <w:iCs w:val="0"/>
          <w:color w:val="000000"/>
          <w:sz w:val="28"/>
          <w:szCs w:val="28"/>
          <w:lang w:val="en-US" w:eastAsia="zh-CN" w:bidi="ar-SA"/>
        </w:rPr>
        <w:t>两项合计 360600元，10户分摊，每户36060元。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75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left"/>
        <w:textAlignment w:val="auto"/>
        <w:rPr>
          <w:rFonts w:hint="default" w:ascii="华文仿宋" w:hAnsi="华文仿宋" w:eastAsia="华文仿宋" w:cs="华文仿宋"/>
          <w:b/>
          <w:bCs w:val="0"/>
          <w:i w:val="0"/>
          <w:iCs w:val="0"/>
          <w:color w:val="000000"/>
          <w:sz w:val="28"/>
          <w:szCs w:val="28"/>
          <w:lang w:val="en-US" w:eastAsia="zh-CN" w:bidi="ar-SA"/>
        </w:rPr>
        <w:sectPr>
          <w:pgSz w:w="11906" w:h="16838"/>
          <w:pgMar w:top="1134" w:right="1134" w:bottom="1134" w:left="1134" w:header="851" w:footer="992" w:gutter="0"/>
          <w:cols w:space="0" w:num="1"/>
          <w:rtlGutter w:val="0"/>
          <w:docGrid w:type="lines" w:linePitch="316" w:charSpace="0"/>
        </w:sectPr>
      </w:pPr>
      <w:bookmarkStart w:id="0" w:name="_GoBack"/>
      <w:bookmarkEnd w:id="0"/>
      <w:r>
        <w:rPr>
          <w:rFonts w:hint="eastAsia" w:ascii="华文仿宋" w:hAnsi="华文仿宋" w:eastAsia="华文仿宋" w:cs="华文仿宋"/>
          <w:b/>
          <w:bCs w:val="0"/>
          <w:i w:val="0"/>
          <w:iCs w:val="0"/>
          <w:color w:val="000000"/>
          <w:sz w:val="28"/>
          <w:szCs w:val="28"/>
          <w:lang w:val="en-US" w:eastAsia="zh-CN" w:bidi="ar-SA"/>
        </w:rPr>
        <w:t>注：我公司</w:t>
      </w:r>
      <w:r>
        <w:rPr>
          <w:rFonts w:hint="eastAsia" w:ascii="华文仿宋" w:hAnsi="华文仿宋" w:cs="华文仿宋"/>
          <w:b/>
          <w:bCs w:val="0"/>
          <w:i w:val="0"/>
          <w:iCs w:val="0"/>
          <w:color w:val="000000"/>
          <w:sz w:val="28"/>
          <w:szCs w:val="28"/>
          <w:lang w:val="en-US" w:eastAsia="zh-CN" w:bidi="ar-SA"/>
        </w:rPr>
        <w:t>装修施</w:t>
      </w:r>
      <w:r>
        <w:rPr>
          <w:rFonts w:hint="eastAsia" w:ascii="华文仿宋" w:hAnsi="华文仿宋" w:eastAsia="华文仿宋" w:cs="华文仿宋"/>
          <w:b/>
          <w:bCs w:val="0"/>
          <w:i w:val="0"/>
          <w:iCs w:val="0"/>
          <w:color w:val="000000"/>
          <w:sz w:val="28"/>
          <w:szCs w:val="28"/>
          <w:lang w:val="en-US" w:eastAsia="zh-CN" w:bidi="ar-SA"/>
        </w:rPr>
        <w:t>工队可提供新建阳台</w:t>
      </w:r>
      <w:r>
        <w:rPr>
          <w:rFonts w:hint="eastAsia" w:ascii="华文仿宋" w:hAnsi="华文仿宋" w:cs="华文仿宋"/>
          <w:b/>
          <w:bCs w:val="0"/>
          <w:i w:val="0"/>
          <w:iCs w:val="0"/>
          <w:color w:val="000000"/>
          <w:sz w:val="28"/>
          <w:szCs w:val="28"/>
          <w:lang w:val="en-US" w:eastAsia="zh-CN" w:bidi="ar-SA"/>
        </w:rPr>
        <w:t>内</w:t>
      </w:r>
      <w:r>
        <w:rPr>
          <w:rFonts w:hint="eastAsia" w:ascii="华文仿宋" w:hAnsi="华文仿宋" w:eastAsia="华文仿宋" w:cs="华文仿宋"/>
          <w:b/>
          <w:bCs w:val="0"/>
          <w:i w:val="0"/>
          <w:iCs w:val="0"/>
          <w:color w:val="000000"/>
          <w:sz w:val="28"/>
          <w:szCs w:val="28"/>
          <w:lang w:val="en-US" w:eastAsia="zh-CN" w:bidi="ar-SA"/>
        </w:rPr>
        <w:t>装修服务，具体方案及价格由各位业主与施工队单独协商。</w:t>
      </w:r>
    </w:p>
    <w:p>
      <w:pPr>
        <w:jc w:val="center"/>
        <w:rPr>
          <w:rFonts w:hint="default"/>
          <w:b/>
          <w:sz w:val="28"/>
          <w:szCs w:val="28"/>
          <w:lang w:val="en-US" w:eastAsia="zh-CN"/>
        </w:rPr>
      </w:pPr>
    </w:p>
    <w:sectPr>
      <w:pgSz w:w="11906" w:h="16838"/>
      <w:pgMar w:top="567" w:right="567" w:bottom="567" w:left="567" w:header="851" w:footer="992" w:gutter="0"/>
      <w:cols w:space="0" w:num="1"/>
      <w:rtlGutter w:val="0"/>
      <w:docGrid w:type="lines" w:linePitch="31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singleLevel"/>
    <w:tmpl w:val="0000000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HorizontalSpacing w:val="105"/>
  <w:drawingGridVerticalSpacing w:val="158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YzNjBkOTgyNWQ1YTMxYzM3MzMwNWFiODNmOWIzYWMifQ=="/>
  </w:docVars>
  <w:rsids>
    <w:rsidRoot w:val="00CA7D26"/>
    <w:rsid w:val="000215BB"/>
    <w:rsid w:val="00041C98"/>
    <w:rsid w:val="00115542"/>
    <w:rsid w:val="0014729D"/>
    <w:rsid w:val="001B126D"/>
    <w:rsid w:val="002A18BF"/>
    <w:rsid w:val="002B05E6"/>
    <w:rsid w:val="002D43A3"/>
    <w:rsid w:val="00305E20"/>
    <w:rsid w:val="003244CA"/>
    <w:rsid w:val="003B30FE"/>
    <w:rsid w:val="00434464"/>
    <w:rsid w:val="00481C43"/>
    <w:rsid w:val="004A35D9"/>
    <w:rsid w:val="004F54B7"/>
    <w:rsid w:val="0054271B"/>
    <w:rsid w:val="00542758"/>
    <w:rsid w:val="005B22F3"/>
    <w:rsid w:val="00647FBF"/>
    <w:rsid w:val="00733908"/>
    <w:rsid w:val="007639E8"/>
    <w:rsid w:val="00816FAD"/>
    <w:rsid w:val="0088705E"/>
    <w:rsid w:val="008A5041"/>
    <w:rsid w:val="00933287"/>
    <w:rsid w:val="00A65B6B"/>
    <w:rsid w:val="00AA345F"/>
    <w:rsid w:val="00AF31BE"/>
    <w:rsid w:val="00AF63A4"/>
    <w:rsid w:val="00B1786D"/>
    <w:rsid w:val="00B24AEB"/>
    <w:rsid w:val="00B47CF4"/>
    <w:rsid w:val="00B503DF"/>
    <w:rsid w:val="00BA5D5D"/>
    <w:rsid w:val="00BD0505"/>
    <w:rsid w:val="00C83C06"/>
    <w:rsid w:val="00CA7D26"/>
    <w:rsid w:val="00CC6C2E"/>
    <w:rsid w:val="00D24622"/>
    <w:rsid w:val="00D61574"/>
    <w:rsid w:val="00D76269"/>
    <w:rsid w:val="00DF0905"/>
    <w:rsid w:val="00E211F5"/>
    <w:rsid w:val="00E31D0B"/>
    <w:rsid w:val="00E35117"/>
    <w:rsid w:val="00E43EE2"/>
    <w:rsid w:val="00EA7716"/>
    <w:rsid w:val="00F9648B"/>
    <w:rsid w:val="00FD326C"/>
    <w:rsid w:val="00FE4230"/>
    <w:rsid w:val="03845A27"/>
    <w:rsid w:val="07581FF0"/>
    <w:rsid w:val="07FF2A1A"/>
    <w:rsid w:val="0A1B0F8C"/>
    <w:rsid w:val="0A474331"/>
    <w:rsid w:val="0A562C77"/>
    <w:rsid w:val="0BA31FD6"/>
    <w:rsid w:val="109C5863"/>
    <w:rsid w:val="1A3A37DC"/>
    <w:rsid w:val="1C2F684C"/>
    <w:rsid w:val="20EC3545"/>
    <w:rsid w:val="21DC6FCD"/>
    <w:rsid w:val="23FF10A1"/>
    <w:rsid w:val="2A22570D"/>
    <w:rsid w:val="2A4D5D8A"/>
    <w:rsid w:val="2DD606F0"/>
    <w:rsid w:val="2DF92633"/>
    <w:rsid w:val="312D7F6F"/>
    <w:rsid w:val="33CD4189"/>
    <w:rsid w:val="355506B5"/>
    <w:rsid w:val="39BC1620"/>
    <w:rsid w:val="3C8C30BF"/>
    <w:rsid w:val="3E627C44"/>
    <w:rsid w:val="3ECC5C5C"/>
    <w:rsid w:val="40B326A5"/>
    <w:rsid w:val="42C84960"/>
    <w:rsid w:val="431C562D"/>
    <w:rsid w:val="46FC1EC3"/>
    <w:rsid w:val="48100958"/>
    <w:rsid w:val="49180469"/>
    <w:rsid w:val="58B63361"/>
    <w:rsid w:val="5A140384"/>
    <w:rsid w:val="5EA8096D"/>
    <w:rsid w:val="60872848"/>
    <w:rsid w:val="65B15A2A"/>
    <w:rsid w:val="6A562B1D"/>
    <w:rsid w:val="6AA3008C"/>
    <w:rsid w:val="6BAD62F5"/>
    <w:rsid w:val="6BD931EF"/>
    <w:rsid w:val="6CEE1442"/>
    <w:rsid w:val="715E21E9"/>
    <w:rsid w:val="73120D97"/>
    <w:rsid w:val="764C614C"/>
    <w:rsid w:val="79981638"/>
    <w:rsid w:val="7C814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8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批注框文本 Char"/>
    <w:basedOn w:val="7"/>
    <w:link w:val="2"/>
    <w:semiHidden/>
    <w:qFormat/>
    <w:uiPriority w:val="99"/>
    <w:rPr>
      <w:sz w:val="18"/>
      <w:szCs w:val="18"/>
    </w:rPr>
  </w:style>
  <w:style w:type="character" w:customStyle="1" w:styleId="9">
    <w:name w:val="页眉 Char"/>
    <w:basedOn w:val="7"/>
    <w:link w:val="4"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qFormat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5</Pages>
  <Words>50</Words>
  <Characters>50</Characters>
  <Lines>1</Lines>
  <Paragraphs>1</Paragraphs>
  <TotalTime>0</TotalTime>
  <ScaleCrop>false</ScaleCrop>
  <LinksUpToDate>false</LinksUpToDate>
  <CharactersWithSpaces>69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2020-09-10T13:20:00Z</dcterms:created>
  <dc:creator>Administrator</dc:creator>
  <cp:lastModifiedBy>Aaliyah.C</cp:lastModifiedBy>
  <dcterms:modified xsi:type="dcterms:W3CDTF">2023-12-23T07:59:37Z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D293689A75D34E9091A2F2D57FC2303B_13</vt:lpwstr>
  </property>
</Properties>
</file>