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REFERENCES</w:t>
      </w:r>
    </w:p>
    <w:p>
      <w:pPr>
        <w:pStyle w:val="Normal"/>
        <w:bidi w:val="0"/>
        <w:jc w:val="lef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auto" w:val="clear"/>
        </w:rPr>
        <w:t xml:space="preserve">Lawrence RC, Helmick CG, Arnett FC, Deyo RA, Felson DT, Giannini EH, et al. </w:t>
        <w:tab/>
        <w:t xml:space="preserve">Estimates of the prevalence of arthritis and selected musculoskeletal disorders </w:t>
        <w:tab/>
        <w:t xml:space="preserve">in the United States. Arthritis and rheumatism. 1998;41(5):778-799. 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auto" w:val="clear"/>
        </w:rPr>
        <w:t xml:space="preserve">Hawker GA. Osteoarthritis is a serious disease. Clinical and experimental </w:t>
        <w:tab/>
        <w:t xml:space="preserve">rheumatology. 2019;37(Suppl 120):3-6. 3. 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auto" w:val="clear"/>
        </w:rPr>
        <w:t xml:space="preserve">Culliford D, Maskell J, Judge A, Cooper C, Prieto-Alhambra D, Arden NK. Future </w:t>
        <w:tab/>
        <w:t xml:space="preserve">projections of total hip and knee arthroplasty in the UK: results from the UK </w:t>
        <w:tab/>
        <w:t xml:space="preserve">Clinical Practice Research Datalink. Osteoarthritis and cartilage. 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auto" w:val="clear"/>
        </w:rPr>
        <w:t xml:space="preserve">Veronese N, Cereda E, Maggi S, Luchini C, Solmi M, Smith T, et al. Osteoarthritis </w:t>
        <w:tab/>
        <w:t>and mortality: A prospective cohort study and systematic review with meta-</w:t>
        <w:tab/>
        <w:t xml:space="preserve">analysis. Seminars in arthritis and rheumatism. 2016;46(2):160-167. 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auto" w:val="clear"/>
        </w:rPr>
        <w:t xml:space="preserve">Chen D, Shen J, Zhao W, Wang T, Han L, Hamilton JL, et al. Osteoarthritis: toward a </w:t>
        <w:tab/>
        <w:t xml:space="preserve">comprehensive understanding of pathological mechanism. Bone research. </w:t>
        <w:tab/>
        <w:t xml:space="preserve">2017;5:16044.  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auto" w:val="clear"/>
        </w:rPr>
        <w:t xml:space="preserve">Mologhianu G. Osteoarthritis pathogenesis - a complex process that involves the </w:t>
        <w:tab/>
        <w:t xml:space="preserve">entire joint. Journal of medicine and life. 2014;7(1):37-41. 7. 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auto" w:val="clear"/>
        </w:rPr>
        <w:t xml:space="preserve">Tan Q, Jiang A, Li W, Song C, Leng H. Metabolic syndrome and osteoarthritis: </w:t>
        <w:tab/>
        <w:t xml:space="preserve">Possible mechanisms and management strategies. Medicine in Novel </w:t>
        <w:tab/>
        <w:t xml:space="preserve">Technology and Devices. 2021;9:100052. 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auto" w:val="clear"/>
        </w:rPr>
        <w:t xml:space="preserve">Pelletier J-P, Martel-Pelletier J, Abramson SB. Osteoarthritis, an inflammatory </w:t>
        <w:tab/>
        <w:t xml:space="preserve">disease: Potential implication for the selection of new therapeutic targets. </w:t>
        <w:tab/>
        <w:t>Arthritis &amp; Rheumatism. 2001;44(6):1237-1247.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auto" w:val="clear"/>
        </w:rPr>
        <w:t xml:space="preserve">Liu-Bryan R, Terkeltaub R. Emerging regulators of the inflammatory process in </w:t>
        <w:tab/>
        <w:t xml:space="preserve">osteoarthritis. Nature Reviews Rheumatology. 2015;11(1):35-44. 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auto" w:val="clear"/>
        </w:rPr>
        <w:t xml:space="preserve">Teoh YX, Lai KW, Usman J, Goh SL, Mohafez H, Hasikin K, et al. Discovering </w:t>
        <w:tab/>
        <w:t xml:space="preserve">Knee Osteoarthritis Imaging Features for Diagnosis and Prognosis: Review of </w:t>
        <w:tab/>
        <w:t>Manual Imaging Grading and Machine Learning Approaches. Journal of healthcare engineering. 2022;2022:4138666.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>
          <w:sz w:val="28"/>
          <w:szCs w:val="28"/>
          <w:u w:val="none"/>
        </w:rPr>
      </w:pPr>
      <w:bookmarkStart w:id="0" w:name="cite_note-4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Kuttner K, Goldberg VM. Osteoarthritis disorders Rosemout. InAmerican Academy </w:t>
        <w:tab/>
        <w:t xml:space="preserve">of, Orthopedic Surgeons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2012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(pp. 21-25).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bookmarkStart w:id="1" w:name="cite_note-8"/>
      <w:bookmarkEnd w:id="1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Akazawa N, Okawa N, Kishi M, Hino T, Tsuji R, Tamura K, Moriyama </w:t>
        <w:tab/>
        <w:t>H. </w:t>
      </w:r>
      <w:hyperlink r:id="rId2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shd w:fill="auto" w:val="clear"/>
          </w:rPr>
          <w:t xml:space="preserve">Quantitative features of intramuscular adipose tissue of the quadriceps and </w:t>
          <w:tab/>
          <w:t xml:space="preserve">their association with gait independence in older inpatients: A cross-sectional </w:t>
          <w:tab/>
          <w:t>study</w:t>
        </w:r>
      </w:hyperlink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. Nutrition. 2020 Mar 1;71:110600.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>
          <w:sz w:val="28"/>
          <w:szCs w:val="28"/>
          <w:u w:val="none"/>
        </w:rPr>
      </w:pPr>
      <w:bookmarkStart w:id="2" w:name="cite_note-Crieland-10"/>
      <w:bookmarkEnd w:id="2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Crielaard JM, Dequeker J, Famaey JP. Osteoartrose. Brussels: Drukkerij Lichtert, </w:t>
        <w:tab/>
        <w:t>1985.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bookmarkStart w:id="3" w:name="cite_note-p6-15"/>
      <w:bookmarkEnd w:id="3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Zhang W, Moskowitz RW, Nuki G, Abramson S, Altman RD, Arden N, Bierma-</w:t>
        <w:tab/>
        <w:t>Zeinstra S, Brandt KD, Croft P, Doherty M, Dougados M. </w:t>
      </w:r>
      <w:hyperlink r:id="rId3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shd w:fill="auto" w:val="clear"/>
          </w:rPr>
          <w:t xml:space="preserve">OARSI </w:t>
          <w:tab/>
          <w:t xml:space="preserve">recommendations for the management of hip and knee osteoarthritis, Part II: </w:t>
          <w:tab/>
          <w:t>OARSI evidence-based, expert consensus guidelines.</w:t>
        </w:r>
      </w:hyperlink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 Osteoarthritis and </w:t>
        <w:tab/>
        <w:t>cartilage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8;16(2):137-62.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bookmarkStart w:id="4" w:name="cite_note-16"/>
      <w:bookmarkEnd w:id="4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Tsokanos A, Livieratou E, Billis E, Tsekoura M, Tatsios P, Tsepis E, Fousekis K. </w:t>
      </w:r>
      <w:hyperlink r:id="rId4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shd w:fill="auto" w:val="clear"/>
          </w:rPr>
          <w:t xml:space="preserve">The </w:t>
          <w:tab/>
          <w:t xml:space="preserve">Efficacy of Manual Therapy in Patients with Knee Osteoarthritis: A Systematic </w:t>
          <w:tab/>
          <w:t>Review.</w:t>
        </w:r>
      </w:hyperlink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Medicina. 2021 Jul;57(7):696.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bookmarkStart w:id="5" w:name="cite_note-p7-17"/>
      <w:bookmarkEnd w:id="5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Fitzgerald GK, Piva SR, Gil AB, Wisniewski SR, Oddis CV, Irrgang JJ. </w:t>
      </w:r>
      <w:hyperlink r:id="rId5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shd w:fill="auto" w:val="clear"/>
          </w:rPr>
          <w:t xml:space="preserve">Agility and </w:t>
          <w:tab/>
          <w:t xml:space="preserve">perturbation training techniques in exercise therapy for reducing pain and </w:t>
          <w:tab/>
          <w:t xml:space="preserve">improving function in people with knee osteoarthritis: a randomized clinical </w:t>
          <w:tab/>
          <w:t>trial.</w:t>
        </w:r>
      </w:hyperlink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Physical therapy 2011;91(4):452-69.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>
          <w:sz w:val="28"/>
          <w:szCs w:val="28"/>
          <w:u w:val="none"/>
        </w:rPr>
      </w:pPr>
      <w:bookmarkStart w:id="6" w:name="cite_note-Kellgren-20"/>
      <w:bookmarkEnd w:id="6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Kellgren JH. Atlas of standard radiographs of arthritis. Volume II of The </w:t>
        <w:tab/>
        <w:t>Epidemiologic of Chronic Rheumatism. Oxford: Blackwell, 1963.</w:t>
      </w:r>
    </w:p>
    <w:p>
      <w:pPr>
        <w:pStyle w:val="BodyText"/>
        <w:widowControl/>
        <w:bidi w:val="0"/>
        <w:spacing w:before="0" w:after="150"/>
        <w:ind w:hanging="0" w:left="0" w:right="0"/>
        <w:jc w:val="left"/>
        <w:rPr/>
      </w:pPr>
      <w:bookmarkStart w:id="7" w:name="cite_note-groot-21"/>
      <w:bookmarkEnd w:id="7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De Groot IB, Reijman M, Terwee CB, Bierma-Zeinstra SM, Favejee M, Roos EM, </w:t>
        <w:tab/>
        <w:t>Verhaar JA. </w:t>
      </w:r>
      <w:hyperlink r:id="rId6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shd w:fill="auto" w:val="clear"/>
          </w:rPr>
          <w:t xml:space="preserve">Validation of the Dutch version of the Hip disability and </w:t>
          <w:tab/>
          <w:t>Osteoarthritis Outcome Score.</w:t>
        </w:r>
      </w:hyperlink>
      <w:r>
        <w:rPr>
          <w:rFonts w:ascii="tisapro-regular;Georgia;serif" w:hAnsi="tisapro-regular;Georgia;serif"/>
          <w:b w:val="false"/>
          <w:i w:val="false"/>
          <w:caps w:val="false"/>
          <w:smallCaps w:val="false"/>
          <w:color w:val="020621"/>
          <w:spacing w:val="0"/>
          <w:sz w:val="28"/>
          <w:szCs w:val="28"/>
          <w:u w:val="none"/>
        </w:rPr>
        <w:t> Osteoarthritis and cartilage 2007;15(1):104-9</w:t>
      </w:r>
    </w:p>
    <w:p>
      <w:pPr>
        <w:pStyle w:val="Normal"/>
        <w:bidi w:val="0"/>
        <w:jc w:val="lef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sapro-regular">
    <w:altName w:val="Georgia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cbi.nlm.nih.gov/pubmed/31811998" TargetMode="External"/><Relationship Id="rId3" Type="http://schemas.openxmlformats.org/officeDocument/2006/relationships/hyperlink" Target="https://www.sciencedirect.com/science/article/pii/S1063458407003974" TargetMode="External"/><Relationship Id="rId4" Type="http://schemas.openxmlformats.org/officeDocument/2006/relationships/hyperlink" Target="https://www.ncbi.nlm.nih.gov/pmc/articles/PMC8304320/" TargetMode="External"/><Relationship Id="rId5" Type="http://schemas.openxmlformats.org/officeDocument/2006/relationships/hyperlink" Target="https://academic.oup.com/ptj/article/91/4/452/2734990" TargetMode="External"/><Relationship Id="rId6" Type="http://schemas.openxmlformats.org/officeDocument/2006/relationships/hyperlink" Target="https://www.sciencedirect.com/science/article/pii/S1063458406002020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LibreOffice/24.2.7.2$Linux_X86_64 LibreOffice_project/420$Build-2</Application>
  <AppVersion>15.0000</AppVersion>
  <Pages>2</Pages>
  <Words>489</Words>
  <Characters>3020</Characters>
  <CharactersWithSpaces>3531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2025-05-20T10:45:01Z</dcterms:created>
  <dc:creator/>
  <dc:description/>
  <dc:language>en-US</dc:language>
  <cp:lastModifiedBy/>
  <dcterms:modified xsi:type="dcterms:W3CDTF">2025-05-27T10:37:41Z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