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8"/>
          <w:szCs w:val="28"/>
        </w:rPr>
      </w:pPr>
      <w:r>
        <w:rPr>
          <w:rFonts w:cs="Times New Roman" w:ascii="Times New Roman" w:hAnsi="Times New Roman"/>
          <w:b/>
          <w:sz w:val="28"/>
          <w:szCs w:val="28"/>
        </w:rPr>
        <w:t>DECLARATION</w:t>
      </w:r>
    </w:p>
    <w:p>
      <w:pPr>
        <w:pStyle w:val="Normal"/>
        <w:jc w:val="both"/>
        <w:rPr>
          <w:rFonts w:ascii="Times New Roman" w:hAnsi="Times New Roman" w:cs="Times New Roman"/>
          <w:sz w:val="28"/>
          <w:szCs w:val="28"/>
        </w:rPr>
      </w:pPr>
      <w:r>
        <w:rPr>
          <w:rFonts w:cs="Times New Roman" w:ascii="Times New Roman" w:hAnsi="Times New Roman"/>
          <w:sz w:val="28"/>
          <w:szCs w:val="28"/>
        </w:rPr>
        <w:t>I, Amoke Kingsley Chibuike, do hereby declare that this project titled “</w:t>
      </w:r>
      <w:r>
        <w:rPr>
          <w:rFonts w:cs="Times New Roman" w:ascii="Times New Roman" w:hAnsi="Times New Roman"/>
          <w:b/>
          <w:sz w:val="28"/>
          <w:szCs w:val="28"/>
        </w:rPr>
        <w:t xml:space="preserve">THE IMPACT OF DIETARY MODIFICATION ON THE MANAGEMENT OF TYPE II DIABETES MELLITUS” </w:t>
      </w:r>
      <w:r>
        <w:rPr>
          <w:rFonts w:cs="Times New Roman" w:ascii="Times New Roman" w:hAnsi="Times New Roman"/>
          <w:sz w:val="28"/>
          <w:szCs w:val="28"/>
        </w:rPr>
        <w:t xml:space="preserve">using </w:t>
      </w:r>
      <w:r>
        <w:rPr>
          <w:rFonts w:cs="Times New Roman" w:ascii="Times New Roman" w:hAnsi="Times New Roman"/>
          <w:sz w:val="28"/>
          <w:szCs w:val="28"/>
        </w:rPr>
        <w:t>Specialist</w:t>
      </w:r>
      <w:r>
        <w:rPr>
          <w:rFonts w:cs="Times New Roman" w:ascii="Times New Roman" w:hAnsi="Times New Roman"/>
          <w:sz w:val="28"/>
          <w:szCs w:val="28"/>
        </w:rPr>
        <w:t xml:space="preserve"> Hospital Offa as a case study presented herein, is my original work and has not been previously submitted to this or any other institution for this or similar purpose</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w:t>
      </w:r>
    </w:p>
    <w:p>
      <w:pPr>
        <w:pStyle w:val="Normal"/>
        <w:jc w:val="both"/>
        <w:rPr>
          <w:rFonts w:ascii="Times New Roman" w:hAnsi="Times New Roman" w:cs="Times New Roman"/>
          <w:b/>
          <w:sz w:val="28"/>
          <w:szCs w:val="28"/>
        </w:rPr>
      </w:pPr>
      <w:r>
        <w:rPr>
          <w:rFonts w:cs="Times New Roman" w:ascii="Times New Roman" w:hAnsi="Times New Roman"/>
          <w:b/>
          <w:sz w:val="28"/>
          <w:szCs w:val="28"/>
        </w:rPr>
        <w:t>SMMA AMOKE KC (M6369)</w:t>
      </w:r>
      <w:r>
        <w:br w:type="page"/>
      </w:r>
    </w:p>
    <w:p>
      <w:pPr>
        <w:pStyle w:val="Normal"/>
        <w:spacing w:lineRule="auto" w:line="276" w:before="0" w:after="200"/>
        <w:jc w:val="center"/>
        <w:rPr>
          <w:rFonts w:ascii="Times New Roman" w:hAnsi="Times New Roman" w:cs="Times New Roman"/>
          <w:sz w:val="28"/>
          <w:szCs w:val="28"/>
        </w:rPr>
      </w:pPr>
      <w:r>
        <w:rPr>
          <w:rFonts w:cs="Times New Roman" w:ascii="Times New Roman" w:hAnsi="Times New Roman"/>
          <w:b/>
          <w:sz w:val="28"/>
          <w:szCs w:val="28"/>
        </w:rPr>
        <w:t>CERTIFICATION</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This is to certify that this work titled “The impact of dietary modification on the management of type 2 diabetes mellitus (A case study of </w:t>
      </w:r>
      <w:r>
        <w:rPr>
          <w:rFonts w:cs="Times New Roman" w:ascii="Times New Roman" w:hAnsi="Times New Roman"/>
          <w:sz w:val="28"/>
          <w:szCs w:val="28"/>
        </w:rPr>
        <w:t>Specialist</w:t>
      </w:r>
      <w:r>
        <w:rPr>
          <w:rFonts w:cs="Times New Roman" w:ascii="Times New Roman" w:hAnsi="Times New Roman"/>
          <w:sz w:val="28"/>
          <w:szCs w:val="28"/>
        </w:rPr>
        <w:t xml:space="preserve"> Hospital Offa)” was carried out by Amoke Kingsley Chibuike of the Department of Pharmacy Technician, Nigerian Navy College of Health Sciences Offa.</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LT YA WABBA</w:t>
        <w:tab/>
        <w:t>DATE</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SUPERVISIOR</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                                                  -------------------------------</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LT CDRZx YA WABBA</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Head of Department                                                                       DATE</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                                                     -------------------------------</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 xml:space="preserve">CAPT US OKEKE </w:t>
      </w:r>
      <w:r>
        <w:rPr>
          <w:rFonts w:cs="Times New Roman" w:ascii="Times New Roman" w:hAnsi="Times New Roman"/>
          <w:sz w:val="28"/>
          <w:szCs w:val="28"/>
        </w:rPr>
        <w:tab/>
      </w:r>
      <w:r>
        <w:rPr>
          <w:rFonts w:cs="Times New Roman" w:ascii="Times New Roman" w:hAnsi="Times New Roman"/>
          <w:b/>
          <w:sz w:val="28"/>
          <w:szCs w:val="28"/>
        </w:rPr>
        <w:t>DATE</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 xml:space="preserve">Training Commander                                                                           </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                                                    -------------------------------</w:t>
      </w:r>
    </w:p>
    <w:p>
      <w:pPr>
        <w:pStyle w:val="Normal"/>
        <w:spacing w:lineRule="auto" w:line="276"/>
        <w:jc w:val="both"/>
        <w:rPr>
          <w:rFonts w:ascii="Times New Roman" w:hAnsi="Times New Roman" w:cs="Times New Roman"/>
          <w:sz w:val="28"/>
          <w:szCs w:val="28"/>
        </w:rPr>
      </w:pPr>
      <w:r>
        <w:rPr>
          <w:rFonts w:cs="Times New Roman" w:ascii="Times New Roman" w:hAnsi="Times New Roman"/>
          <w:b/>
          <w:sz w:val="28"/>
          <w:szCs w:val="28"/>
        </w:rPr>
        <w:t>CAPT US EDOM                                                                            DATE</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 xml:space="preserve">Commandant </w:t>
      </w:r>
    </w:p>
    <w:p>
      <w:pPr>
        <w:pStyle w:val="Normal"/>
        <w:tabs>
          <w:tab w:val="clear" w:pos="720"/>
          <w:tab w:val="left" w:pos="7425" w:leader="none"/>
        </w:tabs>
        <w:spacing w:lineRule="auto" w:line="276" w:before="0" w:after="200"/>
        <w:jc w:val="center"/>
        <w:rPr>
          <w:rFonts w:ascii="Times New Roman" w:hAnsi="Times New Roman" w:cs="Times New Roman"/>
          <w:sz w:val="28"/>
          <w:szCs w:val="28"/>
        </w:rPr>
      </w:pPr>
      <w:r>
        <w:rPr>
          <w:rFonts w:cs="Times New Roman" w:ascii="Times New Roman" w:hAnsi="Times New Roman"/>
          <w:b/>
          <w:sz w:val="28"/>
          <w:szCs w:val="28"/>
        </w:rPr>
        <w:t>DEDICATION</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This project is dedicated to God Almighty who gave me the strength and the resources needed for this course. I also dedicate to my parents for their endless payers and support.</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7425" w:leader="none"/>
        </w:tabs>
        <w:spacing w:lineRule="auto" w:line="276" w:before="0" w:after="200"/>
        <w:jc w:val="center"/>
        <w:rPr>
          <w:rFonts w:ascii="Times New Roman" w:hAnsi="Times New Roman" w:cs="Times New Roman"/>
          <w:sz w:val="28"/>
          <w:szCs w:val="28"/>
        </w:rPr>
      </w:pPr>
      <w:r>
        <w:rPr>
          <w:rFonts w:cs="Times New Roman" w:ascii="Times New Roman" w:hAnsi="Times New Roman"/>
          <w:b/>
          <w:sz w:val="28"/>
          <w:szCs w:val="28"/>
        </w:rPr>
        <w:t>ACKNOWLEDGEMENT</w:t>
      </w:r>
    </w:p>
    <w:p>
      <w:pPr>
        <w:pStyle w:val="Normal"/>
        <w:rPr>
          <w:rFonts w:ascii="Times New Roman" w:hAnsi="Times New Roman" w:cs="Times New Roman"/>
          <w:sz w:val="28"/>
          <w:szCs w:val="28"/>
        </w:rPr>
      </w:pPr>
      <w:r>
        <w:rPr>
          <w:rFonts w:cs="Times New Roman" w:ascii="Times New Roman" w:hAnsi="Times New Roman"/>
          <w:sz w:val="28"/>
          <w:szCs w:val="28"/>
        </w:rPr>
        <w:t>My sincere gratitude to God Almighty for his grace and faithfulness that saw me through the period of this program. My appreciation also goes to my loving family for their support and prayers from the beginning of this program to the end.</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I acknowledge the efforts and commitment of the Commandant, Training Commander and Course officer, Nigerian Navy College of Health Sciences, Offa for providing conducive environment for learning to give us the best education we deserve, we are grateful Sir.</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With deep gratitude, I sincerely appreciate the mentorship of my erudite project supervisor and HOD, LT CDR WA WABBA, who took time out of his tight schedule to guide me through this project, making it a success. May God reward you in abundance sir. 1 also thank my Divisional Officer, LT(NN) HA ADO, and the entire team of instructors in the Pharmacy Technician Department who contributed to my success in this college.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Finally, I appreciate my friends and my well-wishers both in the college and outside the College that have been part of my Success story. I pray that almighty God will grant you all your heart desires (AMEN).</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7425" w:leader="none"/>
        </w:tabs>
        <w:spacing w:lineRule="auto" w:line="276" w:before="0" w:after="200"/>
        <w:jc w:val="center"/>
        <w:rPr>
          <w:rFonts w:ascii="Times New Roman" w:hAnsi="Times New Roman" w:cs="Times New Roman"/>
          <w:sz w:val="28"/>
          <w:szCs w:val="28"/>
        </w:rPr>
      </w:pPr>
      <w:r>
        <w:rPr>
          <w:rFonts w:cs="Times New Roman" w:ascii="Times New Roman" w:hAnsi="Times New Roman"/>
          <w:b/>
          <w:sz w:val="28"/>
          <w:szCs w:val="28"/>
        </w:rPr>
        <w:t>ABSTRACT</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Type 2 Diabetes Mellitus (T2DM) is a chronic metabolic disorder characterized by hyperglycemia resulting from insulin resistance and impaired insulin secretion. Dietary modification remains a cornerstone in T2DM management, but adherence and effectiveness are influenced by various factors. This study assessed the impact of dietary modification on the management of T2DM among patients at </w:t>
      </w:r>
      <w:r>
        <w:rPr>
          <w:rFonts w:cs="Times New Roman" w:ascii="Times New Roman" w:hAnsi="Times New Roman"/>
          <w:sz w:val="28"/>
          <w:szCs w:val="28"/>
        </w:rPr>
        <w:t>Specialist</w:t>
      </w:r>
      <w:r>
        <w:rPr>
          <w:rFonts w:cs="Times New Roman" w:ascii="Times New Roman" w:hAnsi="Times New Roman"/>
          <w:sz w:val="28"/>
          <w:szCs w:val="28"/>
        </w:rPr>
        <w:t xml:space="preserve"> Hospital Offa. A descriptive cross-sectional study was conducted among T2DM patients using a structured questionnaire to collect data on socio-demographic characteristics, knowledge, dietary practices, and perceived impact on disease management. Descriptive statistics were used to analyze the findings. The majority of respondents were aged 60 years and above (34.6%), with a slight male predominance (53.8%). Awareness of the role of diet in blood sugar control was low (30.8%), although 67.3% had implemented dietary changes. Most participants consumed high-fiber foods (63.3%), but 34.6% still frequently ate processed and sugary foods. Portion control was practiced by only 38.5%, and 46.1% reported skipping meals, leading to erratic blood sugar levels and hypoglycemic episodes (53.9%). Over half (55.8%) observed improved blood sugar control after dietary changes, while 44.2% did not. Barriers to adherence included high cost and limited availability of healthy foods (67.3%), as well as social and cultural influences (36.5%). Dietary modification significantly contributes to T2DM management, yet its effectiveness is undermined by inadequate knowledge, economic constraints, and socio-cultural barriers. Targeted education, improved food accessibility, and culturally sensitive interventions are recommended to enhance adherence and optimize glycemic control.</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b/>
          <w:sz w:val="28"/>
          <w:szCs w:val="28"/>
        </w:rPr>
      </w:pPr>
      <w:r>
        <w:rPr>
          <w:rFonts w:cs="Times New Roman" w:ascii="Times New Roman" w:hAnsi="Times New Roman"/>
          <w:b/>
          <w:sz w:val="28"/>
          <w:szCs w:val="28"/>
        </w:rPr>
      </w:r>
      <w:r>
        <w:br w:type="page"/>
      </w:r>
    </w:p>
    <w:p>
      <w:pPr>
        <w:pStyle w:val="Normal"/>
        <w:tabs>
          <w:tab w:val="clear" w:pos="720"/>
          <w:tab w:val="left" w:pos="7425" w:leader="none"/>
        </w:tabs>
        <w:spacing w:lineRule="auto" w:line="276" w:before="0" w:after="200"/>
        <w:jc w:val="center"/>
        <w:rPr>
          <w:rFonts w:ascii="Times New Roman" w:hAnsi="Times New Roman" w:cs="Times New Roman"/>
          <w:sz w:val="28"/>
          <w:szCs w:val="28"/>
        </w:rPr>
      </w:pPr>
      <w:r>
        <w:rPr>
          <w:rFonts w:cs="Times New Roman" w:ascii="Times New Roman" w:hAnsi="Times New Roman"/>
          <w:b/>
          <w:sz w:val="28"/>
          <w:szCs w:val="28"/>
        </w:rPr>
        <w:t>TABLE OF CONTENT</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Content                                                                           </w:t>
        <w:tab/>
        <w:tab/>
        <w:tab/>
        <w:tab/>
        <w:t xml:space="preserve"> Page</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Title page </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Declaration - - - - - - - - - - - - - - - - - - - - - - - - - - - - - - - - - - - - - - - - - - - - - - - - - i</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Certification - - - - - - - - - - - - - - - - - - - - - - - - - - - - - - - - - - - - - - - - - - - - - - - - -ii</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Dedication - - - - - - - - - - - - - - - - - - - - - - - - - - - - - - - - - - - - - - - - - - - - - - - - - -iii</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Acknowledgment - - - - - - - - - - - - - - - - - - - - - - - - - - - - - - - - - - - - - - - - - - - - - iv</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Abstract - - - - - - - - - - - - - - - - - - - - - - - - - - - - - - - - - - - - - - - - - - - - - - - - - - - -v</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Table of content - - - - - - - - - - - - - - - - - - - - - - - - - - - - - - - - - - - - - - - - - - - - - - vi</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List of tables - - - - - - - - - - - - - - - - - - - - - - - - - - - - - - - - - - - - - - - - - - - - - - - - vii</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CHAPTER ONE</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INTRODUCTION</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1.1    Background of the study - - - - - - - - - - - - - - - - - - - - - - - - - - - - - - - - - - - - -1</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1.2    Statement of the problem - - - - - - - - - - - - - - - - - - - - - - - - - - - - - - - - - - - - 3</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1.3    Aim - - - - - - - - - - - - - - - - - - - - - - - - - - - - - - - - - - - - - - - - - - - - - - - - - - -3</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1.4    Specific objectives - - - - - - - - - - - - - - - - - - - - - - - - - - - - - - - - - - - - - - - - -3</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1.5    Research questions - - - - - - - - - - - - - - - - - - - - - - - - - - - - - - - - - - - - - - - - -4</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1.6    Significance of the study - - - - - - - - - - - - - - - - - - - - - - - - - - - - - - - - - - - - -4</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1.7    Delimitation of the study - - - - - - - - - - - - - - - - - - - - - - - - - - - - - - - - - - - - -5</w:t>
      </w:r>
    </w:p>
    <w:p>
      <w:pPr>
        <w:pStyle w:val="Normal"/>
        <w:tabs>
          <w:tab w:val="clear" w:pos="720"/>
          <w:tab w:val="left" w:pos="8145" w:leader="none"/>
        </w:tabs>
        <w:spacing w:lineRule="auto" w:line="276"/>
        <w:jc w:val="both"/>
        <w:rPr>
          <w:rFonts w:ascii="Times New Roman" w:hAnsi="Times New Roman" w:cs="Times New Roman"/>
          <w:sz w:val="28"/>
          <w:szCs w:val="28"/>
        </w:rPr>
      </w:pPr>
      <w:r>
        <w:rPr>
          <w:rFonts w:cs="Times New Roman" w:ascii="Times New Roman" w:hAnsi="Times New Roman"/>
          <w:sz w:val="28"/>
          <w:szCs w:val="28"/>
        </w:rPr>
        <w:t>1.8    Definition of terms - - - - - - - - - - - - - - - - - - - - - - - - - - - - - - - - - - - - - - - - -5</w:t>
      </w:r>
    </w:p>
    <w:p>
      <w:pPr>
        <w:pStyle w:val="Normal"/>
        <w:tabs>
          <w:tab w:val="clear" w:pos="720"/>
          <w:tab w:val="left" w:pos="7425" w:leader="none"/>
        </w:tabs>
        <w:spacing w:lineRule="auto" w:line="276"/>
        <w:jc w:val="both"/>
        <w:rPr>
          <w:rFonts w:ascii="Times New Roman" w:hAnsi="Times New Roman" w:cs="Times New Roman"/>
          <w:sz w:val="28"/>
          <w:szCs w:val="28"/>
        </w:rPr>
      </w:pPr>
      <w:r>
        <w:rPr>
          <w:rFonts w:cs="Times New Roman" w:ascii="Times New Roman" w:hAnsi="Times New Roman"/>
          <w:b/>
          <w:sz w:val="28"/>
          <w:szCs w:val="28"/>
        </w:rPr>
        <w:t>CHAPTER TWO</w:t>
      </w:r>
    </w:p>
    <w:p>
      <w:pPr>
        <w:pStyle w:val="Normal"/>
        <w:spacing w:lineRule="auto" w:line="276"/>
        <w:jc w:val="both"/>
        <w:rPr>
          <w:rFonts w:ascii="Times New Roman" w:hAnsi="Times New Roman" w:cs="Times New Roman"/>
          <w:sz w:val="28"/>
          <w:szCs w:val="28"/>
        </w:rPr>
      </w:pPr>
      <w:r>
        <w:rPr>
          <w:rFonts w:cs="Times New Roman" w:ascii="Times New Roman" w:hAnsi="Times New Roman"/>
          <w:b/>
          <w:sz w:val="28"/>
          <w:szCs w:val="28"/>
        </w:rPr>
        <w:t>LITERATURE REVIEW</w:t>
      </w:r>
    </w:p>
    <w:p>
      <w:pPr>
        <w:pStyle w:val="Normal"/>
        <w:spacing w:lineRule="auto" w:line="276" w:before="30" w:after="30"/>
        <w:jc w:val="both"/>
        <w:rPr>
          <w:rFonts w:ascii="Times New Roman" w:hAnsi="Times New Roman" w:cs="Times New Roman"/>
          <w:sz w:val="28"/>
          <w:szCs w:val="28"/>
        </w:rPr>
      </w:pPr>
      <w:r>
        <w:rPr>
          <w:rFonts w:eastAsia="Times New Roman" w:cs="Times New Roman" w:ascii="Times New Roman" w:hAnsi="Times New Roman"/>
          <w:sz w:val="28"/>
          <w:szCs w:val="28"/>
        </w:rPr>
        <w:t>2.0</w:t>
      </w:r>
      <w:r>
        <w:rPr>
          <w:rFonts w:eastAsia="Times New Roman" w:cs="Times New Roman" w:ascii="Times New Roman" w:hAnsi="Times New Roman"/>
          <w:b/>
          <w:sz w:val="28"/>
          <w:szCs w:val="28"/>
        </w:rPr>
        <w:tab/>
      </w:r>
      <w:r>
        <w:rPr>
          <w:rFonts w:eastAsia="Times New Roman" w:cs="Times New Roman" w:ascii="Times New Roman" w:hAnsi="Times New Roman"/>
          <w:sz w:val="28"/>
          <w:szCs w:val="28"/>
        </w:rPr>
        <w:t>Introduction</w:t>
        <w:tab/>
        <w:t xml:space="preserve"> - - - - - - - - - - - - - - - - - - - - - - - - - - - - - - - - - - - - - - - - - - - - - 7</w:t>
      </w:r>
    </w:p>
    <w:p>
      <w:pPr>
        <w:pStyle w:val="Normal"/>
        <w:spacing w:lineRule="auto" w:line="276"/>
        <w:jc w:val="both"/>
        <w:rPr>
          <w:rFonts w:ascii="Times New Roman" w:hAnsi="Times New Roman" w:cs="Times New Roman"/>
          <w:sz w:val="28"/>
          <w:szCs w:val="28"/>
        </w:rPr>
      </w:pPr>
      <w:r>
        <w:rPr>
          <w:rFonts w:eastAsia="Times New Roman" w:cs="Times New Roman" w:ascii="Times New Roman" w:hAnsi="Times New Roman"/>
          <w:sz w:val="28"/>
          <w:szCs w:val="28"/>
        </w:rPr>
        <w:t>2.1</w:t>
      </w:r>
      <w:r>
        <w:rPr>
          <w:rFonts w:cs="Times New Roman" w:ascii="Times New Roman" w:hAnsi="Times New Roman"/>
          <w:sz w:val="28"/>
          <w:szCs w:val="28"/>
        </w:rPr>
        <w:tab/>
        <w:t>History of diabetes - - - - - - - - - - - - - - - - - - - - - - - - - - - - - - - - - - - - - - - - -7</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2.2</w:t>
        <w:tab/>
        <w:t>Pathophysiology of Diabetes Mellitus</w:t>
        <w:tab/>
        <w:t xml:space="preserve"> - - - - - - - - - - - - - - - - - - - - - - - - - - - -8</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2.2.1</w:t>
        <w:tab/>
        <w:t>Insulin Resistance</w:t>
        <w:tab/>
        <w:t>- - - - - - - - - - - - - - - - - - - - - - - - - - - - - - - - - - - - - - - - - 8</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2.2.2</w:t>
        <w:tab/>
        <w:t>Increased Hepatic Output of Glucose - - - - - - - - - - - - - - - - - - - - - - - - - - - - -9</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2.2.3</w:t>
      </w:r>
      <w:r>
        <w:rPr>
          <w:rFonts w:cs="Times New Roman" w:ascii="Times New Roman" w:hAnsi="Times New Roman"/>
          <w:b/>
          <w:sz w:val="28"/>
          <w:szCs w:val="28"/>
        </w:rPr>
        <w:tab/>
      </w:r>
      <w:r>
        <w:rPr>
          <w:rFonts w:cs="Times New Roman" w:ascii="Times New Roman" w:hAnsi="Times New Roman"/>
          <w:sz w:val="28"/>
          <w:szCs w:val="28"/>
        </w:rPr>
        <w:t>Decreased Peripheral Uptake of Glucose - - - - - - - - - - - - - - - - - - - - - - - - - - 9</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2.2.4</w:t>
        <w:tab/>
        <w:t>Decreased Insulin Secretion - - - - - - - - - - - - - - - - - - - - - - - - - - - - - - - - - - -9</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2.3</w:t>
        <w:tab/>
        <w:t>Types of Diabetes - - - - - - - - - - - - - - - - - - - - - - - - - - - - - - - - - - - - - - - - - -9</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2.3.1</w:t>
        <w:tab/>
        <w:t>Diabetes Mellitus - - - - - - - - - - - - - - - - - - - - - - - - - - - - - - - - - - - - - - - - - -10</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2.3.2</w:t>
        <w:tab/>
        <w:t>Diabetes Insipidus - - - - - - - - - - - - - - - - - - - - - - - - - - - - - - - - - - - - - - - - - 10</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2.4</w:t>
        <w:tab/>
        <w:t>Classification of Diabetes Mellitus - - - - - - - - - - - - - - - - - - - - - - - - - - - - - - 10</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2.4.1</w:t>
        <w:tab/>
        <w:t>Type 1 Diabetes Mellitus</w:t>
        <w:tab/>
        <w:t xml:space="preserve"> - - - - - - - - - - - - - - - - - - - - - - - - - - - - - - - - - - - - -10</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2.4.2</w:t>
        <w:tab/>
        <w:t>Type 2 Diabetes Mellitus - - - - - - - - - - - - - - - - - - - - - - - - - - - - - - - - - - - - -10</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2.4.3</w:t>
        <w:tab/>
        <w:t>Gestational Diabetes - - - - - - - - - - - - - - - - - - - - - - - - - - - - - - - - - - - - - - - -10</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2.4.4</w:t>
        <w:tab/>
        <w:t>Other types of Diabetes Mellitus - - - - - - - - - - - - - - - - - - - - - - - - - - - - - - - -11</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2.5</w:t>
        <w:tab/>
        <w:t>Signs and Symptoms of Diabetes Mellitus - - - - - - - - - - - - - - - - - - - - - - - - - 11</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2.6</w:t>
        <w:tab/>
        <w:t>Risk Factors of Diabetes Mellitus - - - - - - - - - - - - - - - - - - - - - - - - - - - - - - -11</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2.7</w:t>
        <w:tab/>
        <w:t>Screening - - - - - - - - - - - - - - - - - - - - - - - - - - - - - - - - - - - - - - - - - - - - - - - 12</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2.8</w:t>
        <w:tab/>
        <w:t>Diagnosis of Diabetes Mellitus - - - - - - - - - - - - - - - - - - - - - - - - - - - - - - - - -12</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2.8.1</w:t>
        <w:tab/>
        <w:t>Glycated Hemoglogin Test - - - - - - - - - - - - - - - - - - - - - - - - - - - - - - - - - - - -12</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2.8.2</w:t>
        <w:tab/>
        <w:t>Random Blood Sugar Test - - - - - - - - - - - - - - - - - - - - - - - - - - - - - - - - - - - -12</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2.8.3</w:t>
        <w:tab/>
        <w:t>Fasting Blood Sugar Test</w:t>
        <w:tab/>
        <w:t xml:space="preserve"> - - - - - - - - - - - - - - - - - - - - - - - - - - - - - - - - - - - - -13</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2.8.4</w:t>
        <w:tab/>
        <w:t>Oral Glucose Tolerance Test - - - - - - - - - - - - - - - - - - - - - - - - - - - - - - - - - - -13</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2.9</w:t>
        <w:tab/>
        <w:t>Management of Diabetes Mellitus - - - - - - - - - - - - - - - - - - - - - - - - - - - - - - -13</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2.9.1</w:t>
        <w:tab/>
        <w:t>Non-Pharmacological Management - - - - - - - - - - - - - - - - - - - - - - - - - - - - - -13</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2.9.2</w:t>
        <w:tab/>
        <w:t>Pharmacological Management - - - - - - - - - - - - - - - - - - - - - - - - - - - - - - - - - 15</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2.10</w:t>
        <w:tab/>
        <w:t>Complications - - - - - - - - - - - - - - - - - - - - - - - - - - - - - - - - - - - - - - - - - - - - 16</w:t>
      </w:r>
    </w:p>
    <w:p>
      <w:pPr>
        <w:pStyle w:val="Normal"/>
        <w:spacing w:lineRule="auto" w:line="276" w:before="30" w:after="3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spacing w:lineRule="auto" w:line="276" w:before="30" w:after="30"/>
        <w:jc w:val="both"/>
        <w:rPr>
          <w:rFonts w:ascii="Times New Roman" w:hAnsi="Times New Roman" w:cs="Times New Roman"/>
          <w:sz w:val="28"/>
          <w:szCs w:val="28"/>
        </w:rPr>
      </w:pPr>
      <w:r>
        <w:rPr>
          <w:rFonts w:eastAsia="Times New Roman" w:cs="Times New Roman" w:ascii="Times New Roman" w:hAnsi="Times New Roman"/>
          <w:b/>
          <w:sz w:val="28"/>
          <w:szCs w:val="28"/>
        </w:rPr>
        <w:t>CHAPTER THREE</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b/>
          <w:sz w:val="28"/>
          <w:szCs w:val="28"/>
        </w:rPr>
        <w:t>METHODOLOGY</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3.0</w:t>
        <w:tab/>
        <w:t>Introduction - - - - - - - - - - - - - - - - - - - - - - - - - - - - - - - - - - - - - - - - - - - - - -17</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3.1</w:t>
        <w:tab/>
        <w:t>Research Design - - - - - - - - - - - - - - - - - - - - - - - - - - - - - - - - - - - - - - - - - - -17</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3.2</w:t>
        <w:tab/>
        <w:t>Ethical Consideration - - - - - - - - - - - - - - - - - - - - - - - - - - - - - - - - - - - - - - - 17</w:t>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sz w:val="28"/>
          <w:szCs w:val="28"/>
        </w:rPr>
        <w:t>3.3</w:t>
        <w:tab/>
        <w:t>Sample Size - - - - - - - - - - - - - - - - - - - - - - - - - - - - - - - - - - - - - - - - - - - - - -17</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3.4</w:t>
        <w:tab/>
        <w:t>Sampling Technique - - - - - - - - - - - - - - - - - - - - - - - - - - - - - - - - - - - - - - - - 17</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3.5</w:t>
        <w:tab/>
        <w:t>Sampling - - - - - - - - - - - - - - - - - - - - - - - - - - - - - - - - - - - - - - - - - - - - - - - -18</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3.6</w:t>
        <w:tab/>
        <w:t>Eligibility Criteria - - - - - - - - - - - - - - - - - - - - - - - - - - - - - - - - - - - - - - - - - -18</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3.7</w:t>
        <w:tab/>
        <w:t>Instrument for Data Collection - - - - - - - - - - - - - - - - - - - - - - - - - - - - - - - - - 18</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3.8</w:t>
        <w:tab/>
        <w:t>Validity of the Instrument - - - - - - - - - - - - - - - - - - - - - - - - - - - - - - - - - - - - -18</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3.9</w:t>
      </w:r>
      <w:r>
        <w:rPr>
          <w:rFonts w:cs="Times New Roman" w:ascii="Times New Roman" w:hAnsi="Times New Roman"/>
          <w:b/>
          <w:sz w:val="28"/>
          <w:szCs w:val="28"/>
        </w:rPr>
        <w:tab/>
      </w:r>
      <w:r>
        <w:rPr>
          <w:rFonts w:cs="Times New Roman" w:ascii="Times New Roman" w:hAnsi="Times New Roman"/>
          <w:sz w:val="28"/>
          <w:szCs w:val="28"/>
        </w:rPr>
        <w:t>Analysis of Data - - - - - - - - - - - - - - - - - - - - - - - - - - - - - - - - - - - - - - - - - - - 18</w:t>
      </w:r>
    </w:p>
    <w:p>
      <w:pPr>
        <w:pStyle w:val="Normal"/>
        <w:spacing w:lineRule="auto" w:line="276" w:before="30" w:after="3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276" w:before="30" w:after="30"/>
        <w:contextualSpacing/>
        <w:jc w:val="both"/>
        <w:rPr>
          <w:rFonts w:ascii="Times New Roman" w:hAnsi="Times New Roman" w:cs="Times New Roman"/>
          <w:sz w:val="28"/>
          <w:szCs w:val="28"/>
        </w:rPr>
      </w:pPr>
      <w:r>
        <w:rPr>
          <w:rFonts w:cs="Times New Roman" w:ascii="Times New Roman" w:hAnsi="Times New Roman"/>
          <w:b/>
          <w:sz w:val="28"/>
          <w:szCs w:val="28"/>
        </w:rPr>
        <w:t>CHAPTER FOUR</w:t>
      </w:r>
    </w:p>
    <w:p>
      <w:pPr>
        <w:pStyle w:val="Normal"/>
        <w:spacing w:lineRule="auto" w:line="276"/>
        <w:jc w:val="both"/>
        <w:rPr>
          <w:rFonts w:ascii="Times New Roman" w:hAnsi="Times New Roman" w:cs="Times New Roman"/>
          <w:sz w:val="28"/>
          <w:szCs w:val="28"/>
        </w:rPr>
      </w:pPr>
      <w:r>
        <w:rPr>
          <w:rFonts w:cs="Times New Roman" w:ascii="Times New Roman" w:hAnsi="Times New Roman"/>
          <w:b/>
          <w:sz w:val="28"/>
          <w:szCs w:val="28"/>
        </w:rPr>
        <w:t>DATA PRESENTATION AND ANALYSIS</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4.0</w:t>
        <w:tab/>
        <w:t>Introduction - - - - - - - - - - - - - - - - - - - - - - - - - - - - - - - - - - - - - - - - - - - - - -19</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4.1</w:t>
        <w:tab/>
        <w:t>Socio-Demographic Information - - - - - - - - - - - - - - - - - - - - - - - - - - - - - - - -19</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4.2</w:t>
        <w:tab/>
        <w:t>Knowledge, Adherence and Impact of Diet in the Management of Type 2</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ab/>
        <w:t>Diabetes Mellitus - - - - - - - - - - - - - - - - - - - - - - - - - - - - - - - - - - - - - - - - - - 21</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4.3</w:t>
        <w:tab/>
        <w:t>Discussion of Findings - - - - - - - - - - - - - - - - - - - - - - - - - - - - - - - - - - - - - - -27</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before="30" w:after="3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276" w:before="30" w:after="30"/>
        <w:jc w:val="both"/>
        <w:rPr>
          <w:rFonts w:ascii="Times New Roman" w:hAnsi="Times New Roman" w:cs="Times New Roman"/>
          <w:sz w:val="28"/>
          <w:szCs w:val="28"/>
        </w:rPr>
      </w:pPr>
      <w:r>
        <w:rPr>
          <w:rFonts w:cs="Times New Roman" w:ascii="Times New Roman" w:hAnsi="Times New Roman"/>
          <w:b/>
          <w:sz w:val="28"/>
          <w:szCs w:val="28"/>
        </w:rPr>
        <w:t>CHAPTER 5</w:t>
      </w:r>
    </w:p>
    <w:p>
      <w:pPr>
        <w:pStyle w:val="Normal"/>
        <w:spacing w:lineRule="auto" w:line="276"/>
        <w:jc w:val="both"/>
        <w:rPr>
          <w:rFonts w:ascii="Times New Roman" w:hAnsi="Times New Roman" w:cs="Times New Roman"/>
          <w:sz w:val="28"/>
          <w:szCs w:val="28"/>
        </w:rPr>
      </w:pPr>
      <w:r>
        <w:rPr>
          <w:rFonts w:cs="Times New Roman" w:ascii="Times New Roman" w:hAnsi="Times New Roman"/>
          <w:b/>
          <w:sz w:val="28"/>
          <w:szCs w:val="28"/>
        </w:rPr>
        <w:t>SUMMARY, CONCLUSION AND RECOMMENDATIONS</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5.0</w:t>
        <w:tab/>
        <w:t>Summary - - - - - - - - - - - - - - - - - - - - - - - - - - - - - - - - - - - - - - - - - - - - - - - -29</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5.1</w:t>
      </w:r>
      <w:r>
        <w:rPr>
          <w:rFonts w:cs="Times New Roman" w:ascii="Times New Roman" w:hAnsi="Times New Roman"/>
          <w:b/>
          <w:sz w:val="28"/>
          <w:szCs w:val="28"/>
        </w:rPr>
        <w:tab/>
      </w:r>
      <w:r>
        <w:rPr>
          <w:rFonts w:cs="Times New Roman" w:ascii="Times New Roman" w:hAnsi="Times New Roman"/>
          <w:sz w:val="28"/>
          <w:szCs w:val="28"/>
        </w:rPr>
        <w:t>Limitations - - - - - - - - - - - - - - - - - - - - - - - - - - - - - - - - - - - - - - - - - - - - - - -30</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5.2</w:t>
      </w:r>
      <w:r>
        <w:rPr>
          <w:rFonts w:cs="Times New Roman" w:ascii="Times New Roman" w:hAnsi="Times New Roman"/>
          <w:b/>
          <w:sz w:val="28"/>
          <w:szCs w:val="28"/>
        </w:rPr>
        <w:tab/>
      </w:r>
      <w:r>
        <w:rPr>
          <w:rFonts w:cs="Times New Roman" w:ascii="Times New Roman" w:hAnsi="Times New Roman"/>
          <w:sz w:val="28"/>
          <w:szCs w:val="28"/>
        </w:rPr>
        <w:t>Conclusion - - - - - - - - - - - - - - - - - - - - - - - - - - - - - - - - - - - - - - - - - - - - - - -30</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5.3</w:t>
        <w:tab/>
        <w:t>Recommendations - - - - - - - - - - - - - - - - - - - - - - - - - - - - - - - - - - - - - - - - - -30</w:t>
      </w:r>
    </w:p>
    <w:p>
      <w:pPr>
        <w:pStyle w:val="Normal"/>
        <w:tabs>
          <w:tab w:val="clear" w:pos="720"/>
          <w:tab w:val="left" w:pos="7425" w:leader="none"/>
        </w:tabs>
        <w:spacing w:lineRule="auto" w:line="276"/>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7425" w:leader="none"/>
        </w:tabs>
        <w:spacing w:lineRule="auto" w:line="276" w:before="0" w:after="200"/>
        <w:jc w:val="center"/>
        <w:rPr>
          <w:rFonts w:ascii="Times New Roman" w:hAnsi="Times New Roman" w:cs="Times New Roman"/>
          <w:b/>
          <w:sz w:val="28"/>
          <w:szCs w:val="28"/>
        </w:rPr>
      </w:pPr>
      <w:r>
        <w:rPr>
          <w:rFonts w:cs="Times New Roman" w:ascii="Times New Roman" w:hAnsi="Times New Roman"/>
          <w:b/>
          <w:sz w:val="28"/>
          <w:szCs w:val="28"/>
        </w:rPr>
        <w:t>LIST OF TABLES</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Table 4.1.1 Responses based on Age - - - - - - - - - - - - - - - - - - - - - - - - - - - - - - - - - 19</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Table 4.1.2 Responses based on Gender - - - - - - - - - - - - - - - - - - - - - - - - - - - - - - - 19</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Table 4.1.3 Responses based on Ethnicity - - - - - - - - - - - - - - - - - - - - - - - - - - - - - - 20</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Table 4.1.4 Responses based on marital status - - - - - - - - - - - - - - - - - - - - - - - - - - - 20</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Table 4.1.5 Responses based on Occupation - - - - - - - - - - - - - - - - - - - - - - - - - - - - -20</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Table 4.1.6 Responses based on employment status - - - - - - - - - - - - - - - - - - - - - - - -21</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Table 4.2.1 </w:t>
      </w:r>
      <w:r>
        <w:rPr>
          <w:rFonts w:cs="Times New Roman" w:ascii="Times New Roman" w:hAnsi="Times New Roman"/>
          <w:bCs/>
          <w:sz w:val="28"/>
          <w:szCs w:val="28"/>
        </w:rPr>
        <w:t xml:space="preserve">Awareness of dietary modification and its effect on blood sugar control - - </w:t>
      </w:r>
      <w:r>
        <w:rPr>
          <w:rFonts w:cs="Times New Roman" w:ascii="Times New Roman" w:hAnsi="Times New Roman"/>
          <w:sz w:val="28"/>
          <w:szCs w:val="28"/>
        </w:rPr>
        <w:t>21</w:t>
      </w:r>
    </w:p>
    <w:p>
      <w:pPr>
        <w:pStyle w:val="Normal"/>
        <w:spacing w:lineRule="auto" w:line="276"/>
        <w:jc w:val="both"/>
        <w:rPr>
          <w:rFonts w:ascii="Times New Roman" w:hAnsi="Times New Roman" w:cs="Times New Roman"/>
          <w:bCs/>
          <w:sz w:val="28"/>
          <w:szCs w:val="28"/>
        </w:rPr>
      </w:pPr>
      <w:r>
        <w:rPr>
          <w:rFonts w:cs="Times New Roman" w:ascii="Times New Roman" w:hAnsi="Times New Roman"/>
          <w:sz w:val="28"/>
          <w:szCs w:val="28"/>
        </w:rPr>
        <w:t xml:space="preserve">Table 4.2.2 </w:t>
      </w:r>
      <w:r>
        <w:rPr>
          <w:rFonts w:cs="Times New Roman" w:ascii="Times New Roman" w:hAnsi="Times New Roman"/>
          <w:bCs/>
          <w:sz w:val="28"/>
          <w:szCs w:val="28"/>
        </w:rPr>
        <w:t xml:space="preserve">Implementation of dietary modifications by respondents </w:t>
      </w:r>
    </w:p>
    <w:p>
      <w:pPr>
        <w:pStyle w:val="Normal"/>
        <w:spacing w:lineRule="auto" w:line="276"/>
        <w:ind w:firstLine="709" w:start="709"/>
        <w:jc w:val="both"/>
        <w:rPr>
          <w:rFonts w:ascii="Times New Roman" w:hAnsi="Times New Roman" w:cs="Times New Roman"/>
          <w:sz w:val="28"/>
          <w:szCs w:val="28"/>
        </w:rPr>
      </w:pPr>
      <w:r>
        <w:rPr>
          <w:rFonts w:cs="Times New Roman" w:ascii="Times New Roman" w:hAnsi="Times New Roman"/>
          <w:bCs/>
          <w:sz w:val="28"/>
          <w:szCs w:val="28"/>
        </w:rPr>
        <w:t xml:space="preserve">for the management of Type II diabetes mellitus - - - - - - - - - - - - - - - - - </w:t>
      </w:r>
      <w:r>
        <w:rPr>
          <w:rFonts w:cs="Times New Roman" w:ascii="Times New Roman" w:hAnsi="Times New Roman"/>
          <w:sz w:val="28"/>
          <w:szCs w:val="28"/>
        </w:rPr>
        <w:t>22</w:t>
      </w:r>
    </w:p>
    <w:p>
      <w:pPr>
        <w:pStyle w:val="Normal"/>
        <w:spacing w:lineRule="auto" w:line="276"/>
        <w:jc w:val="both"/>
        <w:rPr>
          <w:rFonts w:ascii="Times New Roman" w:hAnsi="Times New Roman" w:cs="Times New Roman"/>
          <w:bCs/>
          <w:sz w:val="28"/>
          <w:szCs w:val="28"/>
        </w:rPr>
      </w:pPr>
      <w:r>
        <w:rPr>
          <w:rFonts w:cs="Times New Roman" w:ascii="Times New Roman" w:hAnsi="Times New Roman"/>
          <w:sz w:val="28"/>
          <w:szCs w:val="28"/>
        </w:rPr>
        <w:t xml:space="preserve">Table 4.2.3 </w:t>
      </w:r>
      <w:r>
        <w:rPr>
          <w:rFonts w:cs="Times New Roman" w:ascii="Times New Roman" w:hAnsi="Times New Roman"/>
          <w:bCs/>
          <w:sz w:val="28"/>
          <w:szCs w:val="28"/>
        </w:rPr>
        <w:t xml:space="preserve">Frequency of high-fiber and low-sugar fruit consumption for </w:t>
      </w:r>
    </w:p>
    <w:p>
      <w:pPr>
        <w:pStyle w:val="Normal"/>
        <w:spacing w:lineRule="auto" w:line="276"/>
        <w:ind w:firstLine="709" w:start="709"/>
        <w:jc w:val="both"/>
        <w:rPr>
          <w:rFonts w:ascii="Times New Roman" w:hAnsi="Times New Roman" w:cs="Times New Roman"/>
          <w:sz w:val="28"/>
          <w:szCs w:val="28"/>
        </w:rPr>
      </w:pPr>
      <w:r>
        <w:rPr>
          <w:rFonts w:cs="Times New Roman" w:ascii="Times New Roman" w:hAnsi="Times New Roman"/>
          <w:bCs/>
          <w:sz w:val="28"/>
          <w:szCs w:val="28"/>
        </w:rPr>
        <w:t>blood sugar management - - - - - - - - - - - - - - - - - - - - - - - - - - - - - - - - -</w:t>
      </w:r>
      <w:r>
        <w:rPr>
          <w:rFonts w:cs="Times New Roman" w:ascii="Times New Roman" w:hAnsi="Times New Roman"/>
          <w:sz w:val="28"/>
          <w:szCs w:val="28"/>
        </w:rPr>
        <w:t>22</w:t>
      </w:r>
    </w:p>
    <w:p>
      <w:pPr>
        <w:pStyle w:val="Normal"/>
        <w:spacing w:lineRule="auto" w:line="276"/>
        <w:jc w:val="both"/>
        <w:rPr>
          <w:rFonts w:ascii="Times New Roman" w:hAnsi="Times New Roman" w:cs="Times New Roman"/>
          <w:bCs/>
          <w:sz w:val="28"/>
          <w:szCs w:val="28"/>
        </w:rPr>
      </w:pPr>
      <w:r>
        <w:rPr>
          <w:rFonts w:cs="Times New Roman" w:ascii="Times New Roman" w:hAnsi="Times New Roman"/>
          <w:sz w:val="28"/>
          <w:szCs w:val="28"/>
        </w:rPr>
        <w:t xml:space="preserve">Table 4.2.4 </w:t>
      </w:r>
      <w:r>
        <w:rPr>
          <w:rFonts w:eastAsia="Times New Roman" w:cs="Times New Roman" w:ascii="Times New Roman" w:hAnsi="Times New Roman"/>
          <w:bCs/>
          <w:sz w:val="28"/>
          <w:szCs w:val="28"/>
        </w:rPr>
        <w:t>F</w:t>
      </w:r>
      <w:r>
        <w:rPr>
          <w:rFonts w:cs="Times New Roman" w:ascii="Times New Roman" w:hAnsi="Times New Roman"/>
          <w:bCs/>
          <w:sz w:val="28"/>
          <w:szCs w:val="28"/>
        </w:rPr>
        <w:t xml:space="preserve">requency of processed and sugary food consumption </w:t>
      </w:r>
    </w:p>
    <w:p>
      <w:pPr>
        <w:pStyle w:val="Normal"/>
        <w:spacing w:lineRule="auto" w:line="276"/>
        <w:ind w:firstLine="709" w:start="709"/>
        <w:jc w:val="both"/>
        <w:rPr>
          <w:rFonts w:ascii="Times New Roman" w:hAnsi="Times New Roman" w:cs="Times New Roman"/>
          <w:sz w:val="28"/>
          <w:szCs w:val="28"/>
        </w:rPr>
      </w:pPr>
      <w:r>
        <w:rPr>
          <w:rFonts w:cs="Times New Roman" w:ascii="Times New Roman" w:hAnsi="Times New Roman"/>
          <w:bCs/>
          <w:sz w:val="28"/>
          <w:szCs w:val="28"/>
        </w:rPr>
        <w:t>among respondents - - - - - - - - - - - - - - - - - - - - - - - - - - - - - - - - - - - - -</w:t>
      </w:r>
      <w:r>
        <w:rPr>
          <w:rFonts w:cs="Times New Roman" w:ascii="Times New Roman" w:hAnsi="Times New Roman"/>
          <w:sz w:val="28"/>
          <w:szCs w:val="28"/>
        </w:rPr>
        <w:t>22</w:t>
      </w:r>
    </w:p>
    <w:p>
      <w:pPr>
        <w:pStyle w:val="Normal1"/>
        <w:spacing w:lineRule="auto" w:line="276"/>
        <w:jc w:val="both"/>
        <w:rPr>
          <w:rFonts w:ascii="Times New Roman" w:hAnsi="Times New Roman" w:eastAsia="Times New Roman" w:cs="Times New Roman"/>
          <w:sz w:val="28"/>
          <w:szCs w:val="28"/>
        </w:rPr>
      </w:pPr>
      <w:r>
        <w:rPr>
          <w:rFonts w:cs="Times New Roman" w:ascii="Times New Roman" w:hAnsi="Times New Roman"/>
          <w:sz w:val="28"/>
          <w:szCs w:val="28"/>
        </w:rPr>
        <w:t xml:space="preserve">Table 4.2.5 </w:t>
      </w:r>
      <w:r>
        <w:rPr>
          <w:rFonts w:cs="Times New Roman" w:ascii="Times New Roman" w:hAnsi="Times New Roman"/>
          <w:bCs/>
          <w:sz w:val="28"/>
          <w:szCs w:val="28"/>
        </w:rPr>
        <w:t>Frequently consumed food categories by respondents - - - - - - - - - - - - - - 23</w:t>
      </w:r>
    </w:p>
    <w:p>
      <w:pPr>
        <w:pStyle w:val="Normal"/>
        <w:spacing w:lineRule="auto" w:line="276"/>
        <w:jc w:val="both"/>
        <w:rPr>
          <w:rFonts w:ascii="Times New Roman" w:hAnsi="Times New Roman" w:cs="Times New Roman"/>
          <w:bCs/>
          <w:sz w:val="28"/>
          <w:szCs w:val="28"/>
        </w:rPr>
      </w:pPr>
      <w:r>
        <w:rPr>
          <w:rFonts w:cs="Times New Roman" w:ascii="Times New Roman" w:hAnsi="Times New Roman"/>
          <w:sz w:val="28"/>
          <w:szCs w:val="28"/>
        </w:rPr>
        <w:t xml:space="preserve">Table 4.2.6 </w:t>
      </w:r>
      <w:r>
        <w:rPr>
          <w:rFonts w:cs="Times New Roman" w:ascii="Times New Roman" w:hAnsi="Times New Roman"/>
          <w:bCs/>
          <w:sz w:val="28"/>
          <w:szCs w:val="28"/>
        </w:rPr>
        <w:t xml:space="preserve">Practices of portion control and restricted eating for </w:t>
      </w:r>
    </w:p>
    <w:p>
      <w:pPr>
        <w:pStyle w:val="Normal"/>
        <w:spacing w:lineRule="auto" w:line="276"/>
        <w:ind w:firstLine="709" w:start="709"/>
        <w:jc w:val="both"/>
        <w:rPr>
          <w:rFonts w:ascii="Times New Roman" w:hAnsi="Times New Roman" w:cs="Times New Roman"/>
          <w:sz w:val="28"/>
          <w:szCs w:val="28"/>
        </w:rPr>
      </w:pPr>
      <w:r>
        <w:rPr>
          <w:rFonts w:cs="Times New Roman" w:ascii="Times New Roman" w:hAnsi="Times New Roman"/>
          <w:bCs/>
          <w:sz w:val="28"/>
          <w:szCs w:val="28"/>
        </w:rPr>
        <w:t>blood sugar management</w:t>
      </w:r>
      <w:r>
        <w:rPr>
          <w:rFonts w:cs="Times New Roman" w:ascii="Times New Roman" w:hAnsi="Times New Roman"/>
          <w:sz w:val="28"/>
          <w:szCs w:val="28"/>
        </w:rPr>
        <w:tab/>
        <w:t xml:space="preserve"> - - - - - - - - - - - - - - - - - - - - - - - - - - - - - - - - -23</w:t>
      </w:r>
    </w:p>
    <w:p>
      <w:pPr>
        <w:pStyle w:val="Normal"/>
        <w:spacing w:lineRule="auto" w:line="276"/>
        <w:jc w:val="both"/>
        <w:rPr>
          <w:rFonts w:ascii="Times New Roman" w:hAnsi="Times New Roman" w:eastAsia="Times New Roman" w:cs="Times New Roman"/>
          <w:bCs/>
          <w:sz w:val="28"/>
          <w:szCs w:val="28"/>
        </w:rPr>
      </w:pPr>
      <w:r>
        <w:rPr>
          <w:rFonts w:cs="Times New Roman" w:ascii="Times New Roman" w:hAnsi="Times New Roman"/>
          <w:sz w:val="28"/>
          <w:szCs w:val="28"/>
        </w:rPr>
        <w:t xml:space="preserve">Table 4.2.7 </w:t>
      </w:r>
      <w:r>
        <w:rPr>
          <w:rFonts w:eastAsia="Times New Roman" w:cs="Times New Roman" w:ascii="Times New Roman" w:hAnsi="Times New Roman"/>
          <w:bCs/>
          <w:sz w:val="28"/>
          <w:szCs w:val="28"/>
        </w:rPr>
        <w:t>Frequency of meal skipping or delayed eating in blood</w:t>
      </w:r>
    </w:p>
    <w:p>
      <w:pPr>
        <w:pStyle w:val="Normal"/>
        <w:spacing w:lineRule="auto" w:line="276"/>
        <w:ind w:firstLine="709" w:start="709"/>
        <w:jc w:val="both"/>
        <w:rPr>
          <w:rFonts w:ascii="Times New Roman" w:hAnsi="Times New Roman" w:eastAsia="Times New Roman" w:cs="Times New Roman"/>
          <w:bCs/>
          <w:sz w:val="28"/>
          <w:szCs w:val="28"/>
        </w:rPr>
      </w:pPr>
      <w:r>
        <w:rPr>
          <w:rFonts w:eastAsia="Times New Roman" w:cs="Times New Roman" w:ascii="Times New Roman" w:hAnsi="Times New Roman"/>
          <w:bCs/>
          <w:sz w:val="28"/>
          <w:szCs w:val="28"/>
        </w:rPr>
        <w:t>sugar management - - - - - - - - - - - - - - - - - - - - - - - - - - - - - - - - - - - - - 2</w:t>
      </w:r>
      <w:r>
        <w:rPr>
          <w:rFonts w:cs="Times New Roman" w:ascii="Times New Roman" w:hAnsi="Times New Roman"/>
          <w:sz w:val="28"/>
          <w:szCs w:val="28"/>
        </w:rPr>
        <w:t>3</w:t>
      </w:r>
    </w:p>
    <w:p>
      <w:pPr>
        <w:pStyle w:val="Normal1"/>
        <w:spacing w:lineRule="auto" w:line="276"/>
        <w:jc w:val="both"/>
        <w:rPr>
          <w:rFonts w:ascii="Times New Roman" w:hAnsi="Times New Roman" w:eastAsia="Times New Roman" w:cs="Times New Roman"/>
          <w:bCs/>
          <w:sz w:val="28"/>
          <w:szCs w:val="28"/>
        </w:rPr>
      </w:pPr>
      <w:r>
        <w:rPr>
          <w:rFonts w:cs="Times New Roman" w:ascii="Times New Roman" w:hAnsi="Times New Roman"/>
          <w:sz w:val="28"/>
          <w:szCs w:val="28"/>
        </w:rPr>
        <w:t xml:space="preserve">Table 4.2.8 </w:t>
      </w:r>
      <w:r>
        <w:rPr>
          <w:rFonts w:eastAsia="Times New Roman" w:cs="Times New Roman" w:ascii="Times New Roman" w:hAnsi="Times New Roman"/>
          <w:bCs/>
          <w:sz w:val="28"/>
          <w:szCs w:val="28"/>
        </w:rPr>
        <w:t>Awareness of the glycemic index (GI) and its relation to blood sugar - - - -</w:t>
      </w:r>
      <w:r>
        <w:rPr>
          <w:rFonts w:cs="Times New Roman" w:ascii="Times New Roman" w:hAnsi="Times New Roman"/>
          <w:sz w:val="28"/>
          <w:szCs w:val="28"/>
        </w:rPr>
        <w:t>24</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Table 4.2.9 </w:t>
      </w:r>
      <w:r>
        <w:rPr>
          <w:rFonts w:eastAsia="Times New Roman" w:cs="Times New Roman" w:ascii="Times New Roman" w:hAnsi="Times New Roman"/>
          <w:sz w:val="28"/>
          <w:szCs w:val="28"/>
        </w:rPr>
        <w:t>Perceived improvements in blood sugar levels after dietary changes - - - - 2</w:t>
      </w:r>
      <w:r>
        <w:rPr>
          <w:rFonts w:cs="Times New Roman" w:ascii="Times New Roman" w:hAnsi="Times New Roman"/>
          <w:sz w:val="28"/>
          <w:szCs w:val="28"/>
        </w:rPr>
        <w:t>4</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Table 4.2.10 </w:t>
      </w:r>
      <w:r>
        <w:rPr>
          <w:rFonts w:eastAsia="Times New Roman" w:cs="Times New Roman" w:ascii="Times New Roman" w:hAnsi="Times New Roman"/>
          <w:bCs/>
          <w:sz w:val="28"/>
          <w:szCs w:val="28"/>
        </w:rPr>
        <w:t>Perceived control over condition after implementing dietary changes - - -</w:t>
      </w:r>
      <w:r>
        <w:rPr>
          <w:rFonts w:cs="Times New Roman" w:ascii="Times New Roman" w:hAnsi="Times New Roman"/>
          <w:sz w:val="28"/>
          <w:szCs w:val="28"/>
        </w:rPr>
        <w:t>24</w:t>
      </w:r>
    </w:p>
    <w:p>
      <w:pPr>
        <w:pStyle w:val="Normal"/>
        <w:spacing w:lineRule="auto" w:line="276"/>
        <w:jc w:val="both"/>
        <w:rPr>
          <w:rFonts w:ascii="Times New Roman" w:hAnsi="Times New Roman" w:eastAsia="Times New Roman" w:cs="Times New Roman"/>
          <w:bCs/>
          <w:sz w:val="28"/>
          <w:szCs w:val="28"/>
        </w:rPr>
      </w:pPr>
      <w:r>
        <w:rPr>
          <w:rFonts w:cs="Times New Roman" w:ascii="Times New Roman" w:hAnsi="Times New Roman"/>
          <w:sz w:val="28"/>
          <w:szCs w:val="28"/>
        </w:rPr>
        <w:t xml:space="preserve">Table 4.2.11 </w:t>
      </w:r>
      <w:r>
        <w:rPr>
          <w:rFonts w:eastAsia="Times New Roman" w:cs="Times New Roman" w:ascii="Times New Roman" w:hAnsi="Times New Roman"/>
          <w:bCs/>
          <w:sz w:val="28"/>
          <w:szCs w:val="28"/>
        </w:rPr>
        <w:t xml:space="preserve">Experience of hypoglycemia (low blood sugar) due to </w:t>
      </w:r>
    </w:p>
    <w:p>
      <w:pPr>
        <w:pStyle w:val="Normal"/>
        <w:spacing w:lineRule="auto" w:line="276"/>
        <w:ind w:firstLine="709" w:start="709"/>
        <w:jc w:val="both"/>
        <w:rPr>
          <w:rFonts w:ascii="Times New Roman" w:hAnsi="Times New Roman" w:cs="Times New Roman"/>
          <w:sz w:val="28"/>
          <w:szCs w:val="28"/>
        </w:rPr>
      </w:pPr>
      <w:r>
        <w:rPr>
          <w:rFonts w:eastAsia="Times New Roman" w:cs="Times New Roman" w:ascii="Times New Roman" w:hAnsi="Times New Roman"/>
          <w:bCs/>
          <w:sz w:val="28"/>
          <w:szCs w:val="28"/>
        </w:rPr>
        <w:t>dietary modification</w:t>
      </w:r>
      <w:r>
        <w:rPr>
          <w:rFonts w:cs="Times New Roman" w:ascii="Times New Roman" w:hAnsi="Times New Roman"/>
          <w:sz w:val="28"/>
          <w:szCs w:val="28"/>
        </w:rPr>
        <w:t xml:space="preserve"> - - - - - - - - - - - - - - - - - - - - - - - - - - - - - - - - - - - - 25</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Table 4.2.12 </w:t>
      </w:r>
      <w:r>
        <w:rPr>
          <w:rFonts w:eastAsia="Times New Roman" w:cs="Times New Roman" w:ascii="Times New Roman" w:hAnsi="Times New Roman"/>
          <w:bCs/>
          <w:sz w:val="28"/>
          <w:szCs w:val="28"/>
        </w:rPr>
        <w:t>Healthcare provider advice on dietary changes alongside medication</w:t>
      </w:r>
      <w:r>
        <w:rPr>
          <w:rFonts w:cs="Times New Roman" w:ascii="Times New Roman" w:hAnsi="Times New Roman"/>
          <w:bCs/>
          <w:sz w:val="28"/>
          <w:szCs w:val="28"/>
        </w:rPr>
        <w:t xml:space="preserve"> - - - </w:t>
      </w:r>
      <w:r>
        <w:rPr>
          <w:rFonts w:cs="Times New Roman" w:ascii="Times New Roman" w:hAnsi="Times New Roman"/>
          <w:sz w:val="28"/>
          <w:szCs w:val="28"/>
        </w:rPr>
        <w:t>25</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Table 4.2.13 </w:t>
      </w:r>
      <w:r>
        <w:rPr>
          <w:rFonts w:eastAsia="Times New Roman" w:cs="Times New Roman" w:ascii="Times New Roman" w:hAnsi="Times New Roman"/>
          <w:bCs/>
          <w:sz w:val="28"/>
          <w:szCs w:val="28"/>
        </w:rPr>
        <w:t>Regular monitoring of blood sugar levels to assess dietary impact</w:t>
      </w:r>
      <w:r>
        <w:rPr>
          <w:rFonts w:cs="Times New Roman" w:ascii="Times New Roman" w:hAnsi="Times New Roman"/>
          <w:sz w:val="28"/>
          <w:szCs w:val="28"/>
        </w:rPr>
        <w:t xml:space="preserve"> - - - - - 25</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Table 4.2.14 </w:t>
      </w:r>
      <w:r>
        <w:rPr>
          <w:rFonts w:eastAsia="Times New Roman" w:cs="Times New Roman" w:ascii="Times New Roman" w:hAnsi="Times New Roman"/>
          <w:bCs/>
          <w:sz w:val="28"/>
          <w:szCs w:val="28"/>
        </w:rPr>
        <w:t>Influence of social or cultural factors on adherence to diet plan - - - -</w:t>
      </w:r>
      <w:r>
        <w:rPr>
          <w:rFonts w:eastAsia="Times New Roman" w:cs="Times New Roman" w:ascii="Times New Roman" w:hAnsi="Times New Roman"/>
          <w:b/>
          <w:sz w:val="28"/>
          <w:szCs w:val="28"/>
        </w:rPr>
        <w:t xml:space="preserve"> </w:t>
      </w:r>
      <w:r>
        <w:rPr>
          <w:rFonts w:cs="Times New Roman" w:ascii="Times New Roman" w:hAnsi="Times New Roman"/>
          <w:sz w:val="28"/>
          <w:szCs w:val="28"/>
        </w:rPr>
        <w:t>- - -26</w:t>
      </w:r>
    </w:p>
    <w:p>
      <w:pPr>
        <w:pStyle w:val="Normal1"/>
        <w:spacing w:lineRule="auto" w:line="276"/>
        <w:jc w:val="both"/>
        <w:rPr>
          <w:rFonts w:ascii="Times New Roman" w:hAnsi="Times New Roman" w:eastAsia="Times New Roman" w:cs="Times New Roman"/>
          <w:bCs/>
          <w:sz w:val="28"/>
          <w:szCs w:val="28"/>
        </w:rPr>
      </w:pPr>
      <w:r>
        <w:rPr>
          <w:rFonts w:cs="Times New Roman" w:ascii="Times New Roman" w:hAnsi="Times New Roman"/>
          <w:sz w:val="28"/>
          <w:szCs w:val="28"/>
        </w:rPr>
        <w:t xml:space="preserve">Table 4.2.15 </w:t>
      </w:r>
      <w:r>
        <w:rPr>
          <w:rFonts w:eastAsia="Times New Roman" w:cs="Times New Roman" w:ascii="Times New Roman" w:hAnsi="Times New Roman"/>
          <w:bCs/>
          <w:sz w:val="28"/>
          <w:szCs w:val="28"/>
        </w:rPr>
        <w:t xml:space="preserve">Impact of cost and availability of healthy food on dietary </w:t>
      </w:r>
    </w:p>
    <w:p>
      <w:pPr>
        <w:pStyle w:val="Normal1"/>
        <w:spacing w:lineRule="auto" w:line="276"/>
        <w:ind w:firstLine="709" w:start="709"/>
        <w:jc w:val="both"/>
        <w:rPr>
          <w:rFonts w:ascii="Times New Roman" w:hAnsi="Times New Roman" w:cs="Times New Roman"/>
          <w:sz w:val="28"/>
          <w:szCs w:val="28"/>
        </w:rPr>
      </w:pPr>
      <w:r>
        <w:rPr>
          <w:rFonts w:eastAsia="Times New Roman" w:cs="Times New Roman" w:ascii="Times New Roman" w:hAnsi="Times New Roman"/>
          <w:bCs/>
          <w:sz w:val="28"/>
          <w:szCs w:val="28"/>
        </w:rPr>
        <w:t xml:space="preserve">adherence - - - - - - - - - - - - - - - - - - - - - - - - - - - - - - - - - - - - - - - - - - - </w:t>
      </w:r>
      <w:r>
        <w:rPr>
          <w:rFonts w:cs="Times New Roman" w:ascii="Times New Roman" w:hAnsi="Times New Roman"/>
          <w:sz w:val="28"/>
          <w:szCs w:val="28"/>
        </w:rPr>
        <w:t>26</w:t>
      </w:r>
    </w:p>
    <w:p>
      <w:pPr>
        <w:pStyle w:val="Normal"/>
        <w:spacing w:lineRule="auto" w:line="276"/>
        <w:ind w:hanging="1418" w:start="1418"/>
        <w:jc w:val="both"/>
        <w:rPr>
          <w:rFonts w:ascii="Times New Roman" w:hAnsi="Times New Roman" w:eastAsia="Times New Roman" w:cs="Times New Roman"/>
          <w:bCs/>
          <w:sz w:val="28"/>
          <w:szCs w:val="28"/>
        </w:rPr>
      </w:pPr>
      <w:r>
        <w:rPr>
          <w:rFonts w:cs="Times New Roman" w:ascii="Times New Roman" w:hAnsi="Times New Roman"/>
          <w:sz w:val="28"/>
          <w:szCs w:val="28"/>
        </w:rPr>
        <w:t xml:space="preserve">Table 4.2.16 </w:t>
      </w:r>
      <w:r>
        <w:rPr>
          <w:rFonts w:eastAsia="Times New Roman" w:cs="Times New Roman" w:ascii="Times New Roman" w:hAnsi="Times New Roman"/>
          <w:bCs/>
          <w:sz w:val="28"/>
          <w:szCs w:val="28"/>
        </w:rPr>
        <w:t xml:space="preserve">Challenges in maintaining dietary changes when eating </w:t>
      </w:r>
    </w:p>
    <w:p>
      <w:pPr>
        <w:pStyle w:val="Normal"/>
        <w:spacing w:lineRule="auto" w:line="276"/>
        <w:ind w:hanging="1418" w:start="2836"/>
        <w:jc w:val="both"/>
        <w:rPr>
          <w:rFonts w:ascii="Times New Roman" w:hAnsi="Times New Roman" w:eastAsia="Times New Roman" w:cs="Times New Roman"/>
          <w:bCs/>
          <w:sz w:val="28"/>
          <w:szCs w:val="28"/>
        </w:rPr>
      </w:pPr>
      <w:r>
        <w:rPr>
          <w:rFonts w:eastAsia="Times New Roman" w:cs="Times New Roman" w:ascii="Times New Roman" w:hAnsi="Times New Roman"/>
          <w:bCs/>
          <w:sz w:val="28"/>
          <w:szCs w:val="28"/>
        </w:rPr>
        <w:t xml:space="preserve"> </w:t>
      </w:r>
      <w:r>
        <w:rPr>
          <w:rFonts w:eastAsia="Times New Roman" w:cs="Times New Roman" w:ascii="Times New Roman" w:hAnsi="Times New Roman"/>
          <w:bCs/>
          <w:sz w:val="28"/>
          <w:szCs w:val="28"/>
        </w:rPr>
        <w:t>out or attending events</w:t>
      </w:r>
      <w:r>
        <w:rPr>
          <w:rFonts w:cs="Times New Roman" w:ascii="Times New Roman" w:hAnsi="Times New Roman"/>
          <w:sz w:val="28"/>
          <w:szCs w:val="28"/>
        </w:rPr>
        <w:t xml:space="preserve"> - - - - - - - - - - - - - - - - - - - - - - - - - - - - - - - - - - 26</w:t>
        <w:tab/>
      </w:r>
      <w:r>
        <w:rPr>
          <w:rFonts w:cs="Times New Roman" w:ascii="Times New Roman" w:hAnsi="Times New Roman"/>
          <w:b/>
          <w:bCs/>
          <w:sz w:val="28"/>
          <w:szCs w:val="28"/>
        </w:rPr>
        <w:tab/>
        <w:tab/>
        <w:tab/>
      </w:r>
    </w:p>
    <w:p>
      <w:pPr>
        <w:pStyle w:val="Normal"/>
        <w:spacing w:lineRule="auto" w:line="276" w:before="0" w:after="200"/>
        <w:rPr/>
      </w:pPr>
      <w:r>
        <w:rPr/>
      </w:r>
      <w:r>
        <w:br w:type="page"/>
      </w:r>
    </w:p>
    <w:p>
      <w:pPr>
        <w:pStyle w:val="Normal1"/>
        <w:spacing w:lineRule="auto" w:line="276"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CHAPTER ONE</w:t>
      </w:r>
    </w:p>
    <w:p>
      <w:pPr>
        <w:pStyle w:val="Normal1"/>
        <w:spacing w:lineRule="auto" w:line="276"/>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INTRODUCTION</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1.0 BACKGROUND OF THE STUDY</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Diabetes mellitus is not a single disease. Rather, it is a heterogeneous group of syndromes characterized by an elevation of blood glucose caused by a relative or absolute deficiency in insulin. Absence of insulin leads to glucose build up in the blood overflows in to the urine, and pass out of the body in the urine. Thus, the body loses its main source of fuel even though the blood contains large amount of glucose. Diabetes is a condition where the body fails to utilize the ingested glucose properly; this could be due to the lack of hormone insulin or because the insulin that is available is not working effectively.</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Diabetes mellitus is a serious, chronic disease that occurs either when the pancreas does not produce enough insulin (a hormone that regulates blood sugar, or glucose), or when the body cannot effectively use the insulin, it produces. Raised blood glucose, a common effect of uncontrolled diabetes, may, over time, lead to serious damage to the heart, blood vessels, eyes, kidneys and nerves. Diabetes </w:t>
      </w:r>
      <w:r>
        <w:rPr>
          <w:rFonts w:eastAsia="Times New Roman" w:cs="Times New Roman" w:ascii="Times New Roman" w:hAnsi="Times New Roman"/>
          <w:color w:val="000000"/>
          <w:sz w:val="28"/>
          <w:szCs w:val="28"/>
        </w:rPr>
        <w:t>mellitus</w:t>
      </w:r>
      <w:r>
        <w:rPr>
          <w:rFonts w:eastAsia="Times New Roman" w:cs="Times New Roman" w:ascii="Times New Roman" w:hAnsi="Times New Roman"/>
          <w:sz w:val="28"/>
          <w:szCs w:val="28"/>
        </w:rPr>
        <w:t xml:space="preserve"> is an important public health problem, one of four priority noncommunicable diseases (NCDs) targeted for action by world leaders. Both the number of cases and the prevalence of diabetes have been steadily increasing over the past few decades.  More than 400 million people live with diabetes. Patients with high blood sugar will typically experience polyuria (frequent urination), they will become increasingly thirsty (polydipsia) and hungry (polyphagia).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sz w:val="28"/>
          <w:szCs w:val="28"/>
        </w:rPr>
        <w:t>Diabetes comes from Greek, and it means a “siphon”. Aretus the Cappadocian, a Greek physician during the second century A.D., named the condition diabainein. He described patients who were passing too much water (polyuria) - like a siphon. The word became “diabetes” from the English adoption of the Medieval Latin diabetes. In 1675, Thomas Willis added mellitus to the term, although it is commonly referred to simply as diabetes. Mel in Latin means “honey”; the urine and blood of people with diabetes has excess glucose, and glucose is sweet like honey. Diabetes mellitus could literally mean “siphoning off sweet water”. In ancient China, people observed that ants would be attracted to some people’s urine, because it was sweet. The term “Sweet Urine Disease” was coined.</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sz w:val="28"/>
          <w:szCs w:val="28"/>
        </w:rPr>
        <w:t xml:space="preserve">Managing diabetes involves tailored approaches depending on the type. For individuals with Type 1 diabetes, maintaining a healthy diet, engaging in regular physical activity, and administering insulin are essential for leading a normal life. Those with Type II Diabetes should focus on a balanced diet, staying active, and regularly monitoring blood glucose levels. Additionally, they may require oral medications or insulin therapy to keep their blood sugar under control. Proper management and care can significantly improve the quality of life for people living with diabetes. In addition, there are two other categories of glucose intolerance – impaired fasting glucose (IFG) and impaired glucose tolerance (IGT) that are intermediate conditions between normal and diabetic blood glucose levels, although the transition is not inevitable. People with IFG and IGT are at increased risk of cardiovascular disease than people with normal blood glucose values. </w:t>
      </w:r>
      <w:r>
        <w:rPr>
          <w:rFonts w:eastAsia="Times New Roman" w:cs="Times New Roman" w:ascii="Times New Roman" w:hAnsi="Times New Roman"/>
          <w:color w:val="000000"/>
          <w:sz w:val="28"/>
          <w:szCs w:val="28"/>
        </w:rPr>
        <w:t>Diabetes mellitus is one of the fastest growing long-term diseases that affect millions of people worldwide. It is a non-communicable disease but it was found to be a hereditary disease that can be passed from parent to offspring.</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color w:val="000000"/>
          <w:sz w:val="28"/>
          <w:szCs w:val="28"/>
        </w:rPr>
        <w:t xml:space="preserve">The World Health Organization (WHO) stated that the prevalence of diabetes rose faster in low and middle-income countries over the past decade. Several years ago, South Africa and Ethiopia were said to have more diabetes cases than Nigeria. However, currently, Nigeria has the highest incidence of diabetes in sub-Saharan Africa. The WHO estimated a 4.3% prevalence of diabetes in Nigeria in 2016 (WHO, 2016). Some local studies conducted in Nigeria found prevalence between 0.8% and 11%. A previous study reported that about 4.7 million Nigerians had Type II Diabetes. Type II Diabetes mellitus (T2DM) is predominant among diabetes mellitus patients in Nigeria, accounting for more than 90% of the total cases. It was estimated that diabetes killed more than 40,000 Nigerians in 2015, and such a huge loss is due to the lack of efficient and effective healthcare delivery. There are millions of Nigerians who are diabetic but are yet to be diagnosed and treated. </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color w:val="000000"/>
          <w:sz w:val="28"/>
          <w:szCs w:val="28"/>
        </w:rPr>
        <w:t>The International Diabetes Federation (IDF) estimated that about two-thirds of people with diabetes in Africa are undiagnosed. The complications of diabetes are very serious, including stroke, heart attack, kidney failure, blindness, etc. The WHO predicts diabetes to become the seventh leading cause of death in the world by the year 2030 (Muanya C, 2020). In 2015, diabetes was the sixth leading cause of death in lower-middle-inc</w:t>
      </w:r>
      <w:r>
        <w:rPr>
          <w:rFonts w:eastAsia="Times New Roman" w:cs="Times New Roman" w:ascii="Times New Roman" w:hAnsi="Times New Roman"/>
          <w:sz w:val="28"/>
          <w:szCs w:val="28"/>
        </w:rPr>
        <w:t>ome countries. The WHO reported that most of the sub-Saharan African countries do not have a diabetes registry as of 2015, only 17.0% of them had diabetes registry. The WHO calls upon governments to help and ensure that people are properly diagnosed as most of the cases in Africa are undiagnosed. People should be able to make healthy choices, eat healthily, and be physically active.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1.1 STATEMENT OF THE PROBLEM</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Type II Diabetes Mellitus (T2DM) is a growing global health concern, and effective management is crucial to prevent complications and improve patients' quality of life. While medication plays a key role, dietary modification has emerged as a critical component in managing the condition. However, many individuals with Type II Diabetes struggle to implement and maintain recommended dietary changes due to factors such as lack of knowledge, cultural preferences, and accessibility issues.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This study aims to address these challenges by investigating the impact of dietary modifications on blood glucose control and identifying strategies to help individuals overcome common difficulties in adhering to a diabetes-friendly diet.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1.2 AIM</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pPr>
      <w:r>
        <w:rPr>
          <w:rFonts w:eastAsia="Times New Roman" w:cs="Times New Roman" w:ascii="Times New Roman" w:hAnsi="Times New Roman"/>
          <w:sz w:val="28"/>
          <w:szCs w:val="28"/>
        </w:rPr>
        <w:t>The primary aim of this study is to examine the impact of dietary modifications on the management of Type II Diabetes Mellitus, with a focus on evaluating their effectiveness in improving glucose control and overall health outcomes. Additionally, the study seeks to identify common challenges individuals face in adhering to dietary recommendations and propose practical strategies to overcome these barriers.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1.3 SPECIFIC OBJECTIVES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pPr>
      <w:r>
        <w:rPr>
          <w:rFonts w:eastAsia="Times New Roman" w:cs="Times New Roman" w:ascii="Times New Roman" w:hAnsi="Times New Roman"/>
          <w:sz w:val="28"/>
          <w:szCs w:val="28"/>
        </w:rPr>
        <w:t>The specific objectives of this study are:</w:t>
      </w:r>
    </w:p>
    <w:p>
      <w:pPr>
        <w:pStyle w:val="Normal1"/>
        <w:numPr>
          <w:ilvl w:val="0"/>
          <w:numId w:val="7"/>
        </w:numPr>
        <w:spacing w:lineRule="auto" w:line="276"/>
        <w:ind w:hanging="360" w:start="360"/>
        <w:jc w:val="both"/>
        <w:rPr/>
      </w:pPr>
      <w:r>
        <w:rPr>
          <w:rFonts w:eastAsia="Times New Roman" w:cs="Times New Roman" w:ascii="Times New Roman" w:hAnsi="Times New Roman"/>
          <w:sz w:val="28"/>
          <w:szCs w:val="28"/>
        </w:rPr>
        <w:t>To examine the impact of dietary modifications on the management of Type II Diabetes Mellitus in the study population.</w:t>
      </w:r>
    </w:p>
    <w:p>
      <w:pPr>
        <w:pStyle w:val="Normal1"/>
        <w:numPr>
          <w:ilvl w:val="0"/>
          <w:numId w:val="7"/>
        </w:numPr>
        <w:spacing w:lineRule="auto" w:line="276"/>
        <w:ind w:hanging="360" w:start="360"/>
        <w:jc w:val="both"/>
        <w:rPr/>
      </w:pPr>
      <w:r>
        <w:rPr>
          <w:rFonts w:eastAsia="Times New Roman" w:cs="Times New Roman" w:ascii="Times New Roman" w:hAnsi="Times New Roman"/>
          <w:sz w:val="28"/>
          <w:szCs w:val="28"/>
        </w:rPr>
        <w:t>To assess the challenges faced by individuals in adhering to dietary recommendations for managing Type II Diabetes.</w:t>
      </w:r>
    </w:p>
    <w:p>
      <w:pPr>
        <w:pStyle w:val="Normal1"/>
        <w:numPr>
          <w:ilvl w:val="0"/>
          <w:numId w:val="7"/>
        </w:numPr>
        <w:spacing w:lineRule="auto" w:line="276"/>
        <w:ind w:hanging="360" w:start="360"/>
        <w:jc w:val="both"/>
        <w:rPr/>
      </w:pPr>
      <w:r>
        <w:rPr>
          <w:rFonts w:eastAsia="Times New Roman" w:cs="Times New Roman" w:ascii="Times New Roman" w:hAnsi="Times New Roman"/>
          <w:sz w:val="28"/>
          <w:szCs w:val="28"/>
        </w:rPr>
        <w:t>To identify and analyze the key factors influencing successful dietary modifications in the management of Type II Diabetes.</w:t>
      </w:r>
    </w:p>
    <w:p>
      <w:pPr>
        <w:pStyle w:val="Normal1"/>
        <w:numPr>
          <w:ilvl w:val="0"/>
          <w:numId w:val="7"/>
        </w:numPr>
        <w:spacing w:lineRule="auto" w:line="276"/>
        <w:ind w:hanging="360" w:start="360"/>
        <w:jc w:val="both"/>
        <w:rPr/>
      </w:pPr>
      <w:r>
        <w:rPr>
          <w:rFonts w:eastAsia="Times New Roman" w:cs="Times New Roman" w:ascii="Times New Roman" w:hAnsi="Times New Roman"/>
          <w:sz w:val="28"/>
          <w:szCs w:val="28"/>
        </w:rPr>
        <w:t>To provide evidence-based strategies to overcome common difficulties in implementing and maintaining a diabetes-friendly diet.</w:t>
      </w:r>
    </w:p>
    <w:p>
      <w:pPr>
        <w:pStyle w:val="Normal1"/>
        <w:numPr>
          <w:ilvl w:val="0"/>
          <w:numId w:val="7"/>
        </w:numPr>
        <w:spacing w:lineRule="auto" w:line="276"/>
        <w:ind w:hanging="360" w:start="360"/>
        <w:jc w:val="both"/>
        <w:rPr/>
      </w:pPr>
      <w:r>
        <w:rPr>
          <w:rFonts w:eastAsia="Times New Roman" w:cs="Times New Roman" w:ascii="Times New Roman" w:hAnsi="Times New Roman"/>
          <w:sz w:val="28"/>
          <w:szCs w:val="28"/>
        </w:rPr>
        <w:t>To raise awareness about the role of diet in preventing and managing Type II Diabetes, promoting better lifestyle choices.</w:t>
      </w:r>
    </w:p>
    <w:p>
      <w:pPr>
        <w:pStyle w:val="Normal1"/>
        <w:numPr>
          <w:ilvl w:val="0"/>
          <w:numId w:val="7"/>
        </w:numPr>
        <w:spacing w:lineRule="auto" w:line="276"/>
        <w:ind w:hanging="360" w:start="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To explore the relationship between dietary habits and the overall health outcomes of individuals with Type II Diabetes in the study area.</w:t>
      </w:r>
    </w:p>
    <w:p>
      <w:pPr>
        <w:pStyle w:val="Normal1"/>
        <w:spacing w:lineRule="auto" w:line="276"/>
        <w:ind w:hanging="360" w:start="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1.4 RESEARCH QUESTIONS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numPr>
          <w:ilvl w:val="0"/>
          <w:numId w:val="1"/>
        </w:numPr>
        <w:spacing w:lineRule="auto" w:line="276"/>
        <w:jc w:val="both"/>
        <w:rPr/>
      </w:pPr>
      <w:r>
        <w:rPr>
          <w:rFonts w:eastAsia="Times New Roman" w:cs="Times New Roman" w:ascii="Times New Roman" w:hAnsi="Times New Roman"/>
          <w:sz w:val="28"/>
          <w:szCs w:val="28"/>
        </w:rPr>
        <w:t>Have you made changes to your choice of food since being diagnosed with diabetes?</w:t>
      </w:r>
    </w:p>
    <w:p>
      <w:pPr>
        <w:pStyle w:val="Normal1"/>
        <w:numPr>
          <w:ilvl w:val="0"/>
          <w:numId w:val="1"/>
        </w:numPr>
        <w:spacing w:lineRule="auto" w:line="276"/>
        <w:jc w:val="both"/>
        <w:rPr/>
      </w:pPr>
      <w:r>
        <w:rPr>
          <w:rFonts w:eastAsia="Times New Roman" w:cs="Times New Roman" w:ascii="Times New Roman" w:hAnsi="Times New Roman"/>
          <w:sz w:val="28"/>
          <w:szCs w:val="28"/>
        </w:rPr>
        <w:t>Have you implemented specific dietary changes to manage your Type II Diabetes?</w:t>
      </w:r>
    </w:p>
    <w:p>
      <w:pPr>
        <w:pStyle w:val="Normal1"/>
        <w:numPr>
          <w:ilvl w:val="0"/>
          <w:numId w:val="1"/>
        </w:numPr>
        <w:spacing w:lineRule="auto" w:line="276"/>
        <w:jc w:val="both"/>
        <w:rPr/>
      </w:pPr>
      <w:r>
        <w:rPr>
          <w:rFonts w:eastAsia="Times New Roman" w:cs="Times New Roman" w:ascii="Times New Roman" w:hAnsi="Times New Roman"/>
          <w:sz w:val="28"/>
          <w:szCs w:val="28"/>
        </w:rPr>
        <w:t>Have you heard of the glycemic index (GI) and how it relates to blood sugar?</w:t>
      </w:r>
    </w:p>
    <w:p>
      <w:pPr>
        <w:pStyle w:val="Normal1"/>
        <w:numPr>
          <w:ilvl w:val="0"/>
          <w:numId w:val="1"/>
        </w:numPr>
        <w:spacing w:lineRule="auto" w:line="276"/>
        <w:jc w:val="both"/>
        <w:rPr/>
      </w:pPr>
      <w:r>
        <w:rPr>
          <w:rFonts w:eastAsia="Times New Roman" w:cs="Times New Roman" w:ascii="Times New Roman" w:hAnsi="Times New Roman"/>
          <w:sz w:val="28"/>
          <w:szCs w:val="28"/>
        </w:rPr>
        <w:t xml:space="preserve">Which of the following foods do you eat more often? </w:t>
      </w:r>
    </w:p>
    <w:p>
      <w:pPr>
        <w:pStyle w:val="Normal1"/>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 Fonio. b) Wheat. c) Beans. d) Unripe plantain. e) Sweet potatoes.</w:t>
      </w:r>
    </w:p>
    <w:p>
      <w:pPr>
        <w:pStyle w:val="Normal1"/>
        <w:spacing w:lineRule="auto" w:line="276"/>
        <w:jc w:val="both"/>
        <w:rPr/>
      </w:pP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rPr>
        <w:t>f) Vegetables.</w:t>
      </w:r>
      <w:r>
        <w:rPr>
          <w:rFonts w:eastAsia="Times New Roman" w:cs="Times New Roman" w:ascii="Times New Roman" w:hAnsi="Times New Roman"/>
          <w:sz w:val="28"/>
          <w:szCs w:val="28"/>
        </w:rPr>
        <w:t xml:space="preserve"> g) </w:t>
      </w:r>
      <w:r>
        <w:rPr>
          <w:rFonts w:eastAsia="Times New Roman" w:cs="Times New Roman" w:ascii="Times New Roman" w:hAnsi="Times New Roman"/>
          <w:color w:val="000000"/>
          <w:sz w:val="28"/>
          <w:szCs w:val="28"/>
        </w:rPr>
        <w:t>Poultry/Beef/Fish</w:t>
      </w:r>
    </w:p>
    <w:p>
      <w:pPr>
        <w:pStyle w:val="Normal1"/>
        <w:numPr>
          <w:ilvl w:val="0"/>
          <w:numId w:val="1"/>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Have you changed your medication plan in the past four (6) months?</w:t>
      </w:r>
    </w:p>
    <w:p>
      <w:pPr>
        <w:pStyle w:val="Normal1"/>
        <w:numPr>
          <w:ilvl w:val="0"/>
          <w:numId w:val="1"/>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Do social or cultural factors affect your ability to follow your diet plan?</w:t>
      </w:r>
    </w:p>
    <w:p>
      <w:pPr>
        <w:pStyle w:val="Normal1"/>
        <w:numPr>
          <w:ilvl w:val="0"/>
          <w:numId w:val="1"/>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Does the cost or availability of healthy food options make it challenging to follow your dietary plan?</w:t>
      </w:r>
    </w:p>
    <w:p>
      <w:pPr>
        <w:pStyle w:val="Normal1"/>
        <w:numPr>
          <w:ilvl w:val="0"/>
          <w:numId w:val="1"/>
        </w:numPr>
        <w:spacing w:lineRule="auto" w:line="276"/>
        <w:jc w:val="both"/>
        <w:rPr/>
      </w:pPr>
      <w:r>
        <w:rPr>
          <w:rFonts w:eastAsia="Times New Roman" w:cs="Times New Roman" w:ascii="Times New Roman" w:hAnsi="Times New Roman"/>
          <w:sz w:val="28"/>
          <w:szCs w:val="28"/>
        </w:rPr>
        <w:t>Have you noticed any improvements in your blood sugar levels after changing your diet?</w:t>
      </w:r>
    </w:p>
    <w:p>
      <w:pPr>
        <w:pStyle w:val="Normal1"/>
        <w:numPr>
          <w:ilvl w:val="0"/>
          <w:numId w:val="1"/>
        </w:numPr>
        <w:spacing w:lineRule="auto" w:line="276"/>
        <w:jc w:val="both"/>
        <w:rPr/>
      </w:pPr>
      <w:r>
        <w:rPr>
          <w:rFonts w:eastAsia="Times New Roman" w:cs="Times New Roman" w:ascii="Times New Roman" w:hAnsi="Times New Roman"/>
          <w:sz w:val="28"/>
          <w:szCs w:val="28"/>
        </w:rPr>
        <w:t>Have you faced challenges in adhering to your dietary plan for managing your diabetes?</w:t>
      </w:r>
    </w:p>
    <w:p>
      <w:pPr>
        <w:pStyle w:val="Normal1"/>
        <w:numPr>
          <w:ilvl w:val="0"/>
          <w:numId w:val="1"/>
        </w:numPr>
        <w:spacing w:lineRule="auto" w:line="276"/>
        <w:jc w:val="both"/>
        <w:rPr/>
      </w:pPr>
      <w:r>
        <w:rPr>
          <w:rFonts w:eastAsia="Times New Roman" w:cs="Times New Roman" w:ascii="Times New Roman" w:hAnsi="Times New Roman"/>
          <w:sz w:val="28"/>
          <w:szCs w:val="28"/>
        </w:rPr>
        <w:t>Do you practice portion control or restricted eating habit to manage your blood sugar?</w:t>
      </w:r>
    </w:p>
    <w:p>
      <w:pPr>
        <w:pStyle w:val="Normal1"/>
        <w:numPr>
          <w:ilvl w:val="0"/>
          <w:numId w:val="1"/>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Have you ever experienced hypoglycemia (low blood sugar) due to dietary modification?</w:t>
      </w:r>
    </w:p>
    <w:p>
      <w:pPr>
        <w:pStyle w:val="Normal1"/>
        <w:spacing w:lineRule="auto" w:line="276"/>
        <w:ind w:start="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1.6 SIGNIFICANCE OF THE STUDY</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This research work will provide valuable insights into the role of dietary modification in the management of Type II Diabetes Mellitus, with a focus on improving health outcomes for personnel of the Nigerian Navy. The findings will contribute to raising awareness about the importance of dietary changes in managing diabetes mellitus and offer practical strategies for overcoming common challenges faced by patients. This study will be beneficial not only to the Nigerian Navy but also to other people living with Type II Diabetes, helping them adopt more effective dietary practices to improve overall well-being and reduce the risk of complications associated with the disease.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1.7 DELIMITATION OF THE STUDY</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research work will focus on patients diagnosed with Type II Diabetes Mellitus and undergoing management for the past one (1) year. It will exclude individuals with other types of diabetes that may require different management approach.</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1.8 DEFINITION OF TERMS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b/>
          <w:color w:val="000000"/>
          <w:sz w:val="28"/>
          <w:szCs w:val="28"/>
        </w:rPr>
        <w:t>Diabetes mellitus:</w:t>
      </w:r>
      <w:r>
        <w:rPr>
          <w:rFonts w:eastAsia="Times New Roman" w:cs="Times New Roman" w:ascii="Times New Roman" w:hAnsi="Times New Roman"/>
          <w:color w:val="000000"/>
          <w:sz w:val="28"/>
          <w:szCs w:val="28"/>
        </w:rPr>
        <w:t xml:space="preserve"> Is a heterogeneous group of syndrome characterized by a persistent elevation of blood glucose level either because of insulin deficiency or insulin resistance.</w:t>
      </w:r>
    </w:p>
    <w:p>
      <w:pPr>
        <w:pStyle w:val="Normal1"/>
        <w:spacing w:lineRule="auto" w:line="276"/>
        <w:jc w:val="both"/>
        <w:rPr/>
      </w:pPr>
      <w:r>
        <w:rPr>
          <w:rFonts w:eastAsia="Times New Roman" w:cs="Times New Roman" w:ascii="Times New Roman" w:hAnsi="Times New Roman"/>
          <w:b/>
          <w:color w:val="000000"/>
          <w:sz w:val="28"/>
          <w:szCs w:val="28"/>
        </w:rPr>
        <w:t>Type</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1 diabetes mellitus</w:t>
      </w:r>
      <w:r>
        <w:rPr>
          <w:rFonts w:eastAsia="Times New Roman" w:cs="Times New Roman" w:ascii="Times New Roman" w:hAnsi="Times New Roman"/>
          <w:color w:val="000000"/>
          <w:sz w:val="28"/>
          <w:szCs w:val="28"/>
        </w:rPr>
        <w:t>: This is a type of diabetes that occurs as a result of relative or complete insulin deficiency.</w:t>
      </w:r>
    </w:p>
    <w:p>
      <w:pPr>
        <w:pStyle w:val="Normal1"/>
        <w:spacing w:lineRule="auto" w:line="276"/>
        <w:jc w:val="both"/>
        <w:rPr/>
      </w:pPr>
      <w:r>
        <w:rPr>
          <w:rFonts w:eastAsia="Times New Roman" w:cs="Times New Roman" w:ascii="Times New Roman" w:hAnsi="Times New Roman"/>
          <w:b/>
          <w:color w:val="000000"/>
          <w:sz w:val="28"/>
          <w:szCs w:val="28"/>
        </w:rPr>
        <w:t>Type II Diabetes  mellitus</w:t>
      </w:r>
      <w:r>
        <w:rPr>
          <w:rFonts w:eastAsia="Times New Roman" w:cs="Times New Roman" w:ascii="Times New Roman" w:hAnsi="Times New Roman"/>
          <w:color w:val="000000"/>
          <w:sz w:val="28"/>
          <w:szCs w:val="28"/>
        </w:rPr>
        <w:t>: This type of diabetes occurs as a result of insulin resistance.</w:t>
      </w:r>
    </w:p>
    <w:p>
      <w:pPr>
        <w:pStyle w:val="Normal1"/>
        <w:spacing w:lineRule="auto" w:line="276"/>
        <w:jc w:val="both"/>
        <w:rPr/>
      </w:pPr>
      <w:r>
        <w:rPr>
          <w:rFonts w:eastAsia="Times New Roman" w:cs="Times New Roman" w:ascii="Times New Roman" w:hAnsi="Times New Roman"/>
          <w:b/>
          <w:color w:val="000000"/>
          <w:sz w:val="28"/>
          <w:szCs w:val="28"/>
        </w:rPr>
        <w:t>Gestational diabetes</w:t>
      </w:r>
      <w:r>
        <w:rPr>
          <w:rFonts w:eastAsia="Times New Roman" w:cs="Times New Roman" w:ascii="Times New Roman" w:hAnsi="Times New Roman"/>
          <w:color w:val="000000"/>
          <w:sz w:val="28"/>
          <w:szCs w:val="28"/>
        </w:rPr>
        <w:t>: This class of diabetes usually occurs in pregnant women and which normally disappears after the delivery of the baby.</w:t>
      </w:r>
    </w:p>
    <w:p>
      <w:pPr>
        <w:pStyle w:val="Normal1"/>
        <w:spacing w:lineRule="auto" w:line="276"/>
        <w:jc w:val="both"/>
        <w:rPr/>
      </w:pPr>
      <w:r>
        <w:rPr>
          <w:rFonts w:eastAsia="Times New Roman" w:cs="Times New Roman" w:ascii="Times New Roman" w:hAnsi="Times New Roman"/>
          <w:b/>
          <w:color w:val="000000"/>
          <w:sz w:val="28"/>
          <w:szCs w:val="28"/>
        </w:rPr>
        <w:t>Diabetes</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insipidus</w:t>
      </w:r>
      <w:r>
        <w:rPr>
          <w:rFonts w:eastAsia="Times New Roman" w:cs="Times New Roman" w:ascii="Times New Roman" w:hAnsi="Times New Roman"/>
          <w:color w:val="000000"/>
          <w:sz w:val="28"/>
          <w:szCs w:val="28"/>
        </w:rPr>
        <w:t>: This is a disorder that usually results from impaired renal conservation of water. In this condition, the kidneys express all water as urine.</w:t>
      </w:r>
    </w:p>
    <w:p>
      <w:pPr>
        <w:pStyle w:val="Normal1"/>
        <w:spacing w:lineRule="auto" w:line="276"/>
        <w:jc w:val="both"/>
        <w:rPr/>
      </w:pPr>
      <w:r>
        <w:rPr>
          <w:rFonts w:eastAsia="Times New Roman" w:cs="Times New Roman" w:ascii="Times New Roman" w:hAnsi="Times New Roman"/>
          <w:b/>
          <w:color w:val="000000"/>
          <w:sz w:val="28"/>
          <w:szCs w:val="28"/>
        </w:rPr>
        <w:t>Hyperglycemia</w:t>
      </w:r>
      <w:r>
        <w:rPr>
          <w:rFonts w:eastAsia="Times New Roman" w:cs="Times New Roman" w:ascii="Times New Roman" w:hAnsi="Times New Roman"/>
          <w:color w:val="000000"/>
          <w:sz w:val="28"/>
          <w:szCs w:val="28"/>
        </w:rPr>
        <w:t>: This refers to an abnormal high blood glucose level.</w:t>
      </w:r>
    </w:p>
    <w:p>
      <w:pPr>
        <w:pStyle w:val="Normal1"/>
        <w:spacing w:lineRule="auto" w:line="276"/>
        <w:jc w:val="both"/>
        <w:rPr/>
      </w:pPr>
      <w:r>
        <w:rPr>
          <w:rFonts w:eastAsia="Times New Roman" w:cs="Times New Roman" w:ascii="Times New Roman" w:hAnsi="Times New Roman"/>
          <w:b/>
          <w:color w:val="000000"/>
          <w:sz w:val="28"/>
          <w:szCs w:val="28"/>
        </w:rPr>
        <w:t>Glycosuria</w:t>
      </w:r>
      <w:r>
        <w:rPr>
          <w:rFonts w:eastAsia="Times New Roman" w:cs="Times New Roman" w:ascii="Times New Roman" w:hAnsi="Times New Roman"/>
          <w:color w:val="000000"/>
          <w:sz w:val="28"/>
          <w:szCs w:val="28"/>
        </w:rPr>
        <w:t>: This means presence of glucose (sugar) in urine.</w:t>
      </w:r>
    </w:p>
    <w:p>
      <w:pPr>
        <w:pStyle w:val="Normal1"/>
        <w:spacing w:lineRule="auto" w:line="276"/>
        <w:jc w:val="both"/>
        <w:rPr/>
      </w:pPr>
      <w:r>
        <w:rPr>
          <w:rFonts w:eastAsia="Times New Roman" w:cs="Times New Roman" w:ascii="Times New Roman" w:hAnsi="Times New Roman"/>
          <w:b/>
          <w:color w:val="000000"/>
          <w:sz w:val="28"/>
          <w:szCs w:val="28"/>
        </w:rPr>
        <w:t>Polyphagia</w:t>
      </w:r>
      <w:r>
        <w:rPr>
          <w:rFonts w:eastAsia="Times New Roman" w:cs="Times New Roman" w:ascii="Times New Roman" w:hAnsi="Times New Roman"/>
          <w:color w:val="000000"/>
          <w:sz w:val="28"/>
          <w:szCs w:val="28"/>
        </w:rPr>
        <w:t>: Increased hunger.</w:t>
      </w:r>
    </w:p>
    <w:p>
      <w:pPr>
        <w:pStyle w:val="Normal1"/>
        <w:spacing w:lineRule="auto" w:line="276"/>
        <w:jc w:val="both"/>
        <w:rPr/>
      </w:pPr>
      <w:r>
        <w:rPr>
          <w:rFonts w:eastAsia="Times New Roman" w:cs="Times New Roman" w:ascii="Times New Roman" w:hAnsi="Times New Roman"/>
          <w:b/>
          <w:color w:val="000000"/>
          <w:sz w:val="28"/>
          <w:szCs w:val="28"/>
        </w:rPr>
        <w:t>Polydipsia:</w:t>
      </w:r>
      <w:r>
        <w:rPr>
          <w:rFonts w:eastAsia="Times New Roman" w:cs="Times New Roman" w:ascii="Times New Roman" w:hAnsi="Times New Roman"/>
          <w:color w:val="000000"/>
          <w:sz w:val="28"/>
          <w:szCs w:val="28"/>
        </w:rPr>
        <w:t xml:space="preserve"> Increased and persistent thirst.</w:t>
      </w:r>
    </w:p>
    <w:p>
      <w:pPr>
        <w:pStyle w:val="Normal1"/>
        <w:spacing w:lineRule="auto" w:line="276"/>
        <w:jc w:val="both"/>
        <w:rPr/>
      </w:pPr>
      <w:r>
        <w:rPr>
          <w:rFonts w:eastAsia="Times New Roman" w:cs="Times New Roman" w:ascii="Times New Roman" w:hAnsi="Times New Roman"/>
          <w:b/>
          <w:color w:val="000000"/>
          <w:sz w:val="28"/>
          <w:szCs w:val="28"/>
        </w:rPr>
        <w:t>Polyuria:</w:t>
      </w:r>
      <w:r>
        <w:rPr>
          <w:rFonts w:eastAsia="Times New Roman" w:cs="Times New Roman" w:ascii="Times New Roman" w:hAnsi="Times New Roman"/>
          <w:color w:val="000000"/>
          <w:sz w:val="28"/>
          <w:szCs w:val="28"/>
        </w:rPr>
        <w:t xml:space="preserve"> Frequent urination.</w:t>
      </w:r>
    </w:p>
    <w:p>
      <w:pPr>
        <w:pStyle w:val="Normal1"/>
        <w:spacing w:lineRule="auto" w:line="276"/>
        <w:jc w:val="both"/>
        <w:rPr/>
      </w:pPr>
      <w:r>
        <w:rPr>
          <w:rFonts w:eastAsia="Times New Roman" w:cs="Times New Roman" w:ascii="Times New Roman" w:hAnsi="Times New Roman"/>
          <w:b/>
          <w:color w:val="000000"/>
          <w:sz w:val="28"/>
          <w:szCs w:val="28"/>
        </w:rPr>
        <w:t>Glucose</w:t>
      </w:r>
      <w:r>
        <w:rPr>
          <w:rFonts w:eastAsia="Times New Roman" w:cs="Times New Roman" w:ascii="Times New Roman" w:hAnsi="Times New Roman"/>
          <w:color w:val="000000"/>
          <w:sz w:val="28"/>
          <w:szCs w:val="28"/>
        </w:rPr>
        <w:t>: End product of carbohydrate that provide energy in the body.</w:t>
      </w:r>
    </w:p>
    <w:p>
      <w:pPr>
        <w:pStyle w:val="Normal1"/>
        <w:spacing w:lineRule="auto" w:line="276"/>
        <w:jc w:val="both"/>
        <w:rPr/>
      </w:pPr>
      <w:r>
        <w:rPr>
          <w:rFonts w:eastAsia="Times New Roman" w:cs="Times New Roman" w:ascii="Times New Roman" w:hAnsi="Times New Roman"/>
          <w:b/>
          <w:color w:val="000000"/>
          <w:sz w:val="28"/>
          <w:szCs w:val="28"/>
        </w:rPr>
        <w:t>Kidney</w:t>
      </w:r>
      <w:r>
        <w:rPr>
          <w:rFonts w:eastAsia="Times New Roman" w:cs="Times New Roman" w:ascii="Times New Roman" w:hAnsi="Times New Roman"/>
          <w:color w:val="000000"/>
          <w:sz w:val="28"/>
          <w:szCs w:val="28"/>
        </w:rPr>
        <w:t>: The main excretory organ in the body.</w:t>
      </w:r>
    </w:p>
    <w:p>
      <w:pPr>
        <w:pStyle w:val="Normal1"/>
        <w:spacing w:lineRule="auto" w:line="276"/>
        <w:jc w:val="both"/>
        <w:rPr/>
      </w:pPr>
      <w:r>
        <w:rPr>
          <w:rFonts w:eastAsia="Times New Roman" w:cs="Times New Roman" w:ascii="Times New Roman" w:hAnsi="Times New Roman"/>
          <w:b/>
          <w:color w:val="000000"/>
          <w:sz w:val="28"/>
          <w:szCs w:val="28"/>
        </w:rPr>
        <w:t>Renal</w:t>
      </w:r>
      <w:r>
        <w:rPr>
          <w:rFonts w:eastAsia="Times New Roman" w:cs="Times New Roman" w:ascii="Times New Roman" w:hAnsi="Times New Roman"/>
          <w:color w:val="000000"/>
          <w:sz w:val="28"/>
          <w:szCs w:val="28"/>
        </w:rPr>
        <w:t>: Related to kidney.</w:t>
      </w:r>
    </w:p>
    <w:p>
      <w:pPr>
        <w:pStyle w:val="Normal1"/>
        <w:spacing w:lineRule="auto" w:line="276"/>
        <w:jc w:val="both"/>
        <w:rPr/>
      </w:pPr>
      <w:r>
        <w:rPr>
          <w:rFonts w:eastAsia="Times New Roman" w:cs="Times New Roman" w:ascii="Times New Roman" w:hAnsi="Times New Roman"/>
          <w:b/>
          <w:color w:val="000000"/>
          <w:sz w:val="28"/>
          <w:szCs w:val="28"/>
        </w:rPr>
        <w:t>Drug</w:t>
      </w:r>
      <w:r>
        <w:rPr>
          <w:rFonts w:eastAsia="Times New Roman" w:cs="Times New Roman" w:ascii="Times New Roman" w:hAnsi="Times New Roman"/>
          <w:color w:val="000000"/>
          <w:sz w:val="28"/>
          <w:szCs w:val="28"/>
        </w:rPr>
        <w:t>: Refers to any substance that is safe and effective in the diagnosis,treatment and prevention of diseases.</w:t>
      </w:r>
    </w:p>
    <w:p>
      <w:pPr>
        <w:pStyle w:val="Normal1"/>
        <w:spacing w:lineRule="auto" w:line="276"/>
        <w:jc w:val="both"/>
        <w:rPr/>
      </w:pPr>
      <w:r>
        <w:rPr>
          <w:rFonts w:eastAsia="Times New Roman" w:cs="Times New Roman" w:ascii="Times New Roman" w:hAnsi="Times New Roman"/>
          <w:b/>
          <w:color w:val="000000"/>
          <w:sz w:val="28"/>
          <w:szCs w:val="28"/>
        </w:rPr>
        <w:t>Insulin:</w:t>
      </w:r>
      <w:r>
        <w:rPr>
          <w:rFonts w:eastAsia="Times New Roman" w:cs="Times New Roman" w:ascii="Times New Roman" w:hAnsi="Times New Roman"/>
          <w:color w:val="000000"/>
          <w:sz w:val="28"/>
          <w:szCs w:val="28"/>
        </w:rPr>
        <w:t xml:space="preserve"> The principal hormone that regulate the absorption of glucose in the body.</w:t>
      </w:r>
    </w:p>
    <w:p>
      <w:pPr>
        <w:pStyle w:val="Normal1"/>
        <w:spacing w:lineRule="auto" w:line="276"/>
        <w:jc w:val="both"/>
        <w:rPr/>
      </w:pPr>
      <w:r>
        <w:rPr>
          <w:rFonts w:eastAsia="Times New Roman" w:cs="Times New Roman" w:ascii="Times New Roman" w:hAnsi="Times New Roman"/>
          <w:b/>
          <w:color w:val="000000"/>
          <w:sz w:val="28"/>
          <w:szCs w:val="28"/>
        </w:rPr>
        <w:t>Onset of action:</w:t>
      </w:r>
      <w:r>
        <w:rPr>
          <w:rFonts w:eastAsia="Times New Roman" w:cs="Times New Roman" w:ascii="Times New Roman" w:hAnsi="Times New Roman"/>
          <w:color w:val="000000"/>
          <w:sz w:val="28"/>
          <w:szCs w:val="28"/>
        </w:rPr>
        <w:t xml:space="preserve"> to the time administration of drug and its noticeable effect on the body.</w:t>
      </w:r>
    </w:p>
    <w:p>
      <w:pPr>
        <w:pStyle w:val="Normal1"/>
        <w:spacing w:lineRule="auto" w:line="276"/>
        <w:jc w:val="both"/>
        <w:rPr/>
      </w:pPr>
      <w:r>
        <w:rPr>
          <w:rFonts w:eastAsia="Times New Roman" w:cs="Times New Roman" w:ascii="Times New Roman" w:hAnsi="Times New Roman"/>
          <w:b/>
          <w:color w:val="000000"/>
          <w:sz w:val="28"/>
          <w:szCs w:val="28"/>
        </w:rPr>
        <w:t>Duration</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of action:</w:t>
      </w:r>
      <w:r>
        <w:rPr>
          <w:rFonts w:eastAsia="Times New Roman" w:cs="Times New Roman" w:ascii="Times New Roman" w:hAnsi="Times New Roman"/>
          <w:color w:val="000000"/>
          <w:sz w:val="28"/>
          <w:szCs w:val="28"/>
        </w:rPr>
        <w:t xml:space="preserve"> This is the total period of time the effect of drug is seen on the body.</w:t>
      </w:r>
    </w:p>
    <w:p>
      <w:pPr>
        <w:pStyle w:val="Normal1"/>
        <w:spacing w:lineRule="auto" w:line="276"/>
        <w:jc w:val="both"/>
        <w:rPr/>
      </w:pPr>
      <w:r>
        <w:rPr>
          <w:rFonts w:eastAsia="Times New Roman" w:cs="Times New Roman" w:ascii="Times New Roman" w:hAnsi="Times New Roman"/>
          <w:b/>
          <w:color w:val="000000"/>
          <w:sz w:val="28"/>
          <w:szCs w:val="28"/>
        </w:rPr>
        <w:t>Diet:</w:t>
      </w:r>
      <w:r>
        <w:rPr>
          <w:rFonts w:eastAsia="Times New Roman" w:cs="Times New Roman" w:ascii="Times New Roman" w:hAnsi="Times New Roman"/>
          <w:color w:val="000000"/>
          <w:sz w:val="28"/>
          <w:szCs w:val="28"/>
        </w:rPr>
        <w:t xml:space="preserve"> The food and drink that a person regularly consumes.</w:t>
      </w:r>
    </w:p>
    <w:p>
      <w:pPr>
        <w:pStyle w:val="Normal1"/>
        <w:spacing w:lineRule="auto" w:line="276"/>
        <w:jc w:val="both"/>
        <w:rPr/>
      </w:pPr>
      <w:r>
        <w:rPr>
          <w:rFonts w:eastAsia="Times New Roman" w:cs="Times New Roman" w:ascii="Times New Roman" w:hAnsi="Times New Roman"/>
          <w:b/>
          <w:color w:val="000000"/>
          <w:sz w:val="28"/>
          <w:szCs w:val="28"/>
        </w:rPr>
        <w:t xml:space="preserve">Therapy: </w:t>
      </w:r>
      <w:r>
        <w:rPr>
          <w:rFonts w:eastAsia="Times New Roman" w:cs="Times New Roman" w:ascii="Times New Roman" w:hAnsi="Times New Roman"/>
          <w:color w:val="000000"/>
          <w:sz w:val="28"/>
          <w:szCs w:val="28"/>
        </w:rPr>
        <w:t>A therapy or medical treatment is the attempted remediation of a health problem, usually following a medical diagnosis. </w:t>
      </w:r>
      <w:r>
        <w:br w:type="page"/>
      </w:r>
    </w:p>
    <w:p>
      <w:pPr>
        <w:pStyle w:val="Normal1"/>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CHAPTER TWO</w:t>
      </w:r>
    </w:p>
    <w:p>
      <w:pPr>
        <w:pStyle w:val="Normal1"/>
        <w:spacing w:lineRule="auto" w:line="276"/>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LITERATURE REVIEW</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2.0 INTRODUCTION</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literature review for this research study provides a comprehensive overview of diabetes as a disease, exploring its various dimensions and approaches to its management. It begins by delving into the history of diabetes, tracing its recognition and the evolution of treatment strategies over time, followed by an examination of the different types of diabetes, including their classification based on etiology and presentation.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review will further discuss the signs and symptoms commonly associated with diabetes, offering insights into how the disease manifests. It also investigates the causes of diabetes, highlighting genetic, environmental, and lifestyle factors that contribute to its development. A detailed analysis of the pathophysiology of diabetes sheds light on the biological mechanisms underlying the disease, particularly the roles of insulin resistance and beta-cell dysfunction.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2.1 HISTORY OF DIABETES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pPr>
      <w:r>
        <w:rPr>
          <w:rFonts w:eastAsia="Times New Roman" w:cs="Times New Roman" w:ascii="Times New Roman" w:hAnsi="Times New Roman"/>
          <w:color w:val="000000"/>
          <w:sz w:val="28"/>
          <w:szCs w:val="28"/>
        </w:rPr>
        <w:t>Diabetes is one of the diseases described with an Egyptian manuscript from c. 1500 BCE mentioning “too great emptying of urine”. The first described cases are believed to be of type 1 diabetes. Indian physicians around the same time identified the disease and classified it as</w:t>
      </w:r>
      <w:r>
        <w:rPr>
          <w:rFonts w:eastAsia="Times New Roman" w:cs="Times New Roman" w:ascii="Times New Roman" w:hAnsi="Times New Roman"/>
          <w:b/>
          <w:i/>
          <w:color w:val="000000"/>
          <w:sz w:val="28"/>
          <w:szCs w:val="28"/>
        </w:rPr>
        <w:t xml:space="preserve"> </w:t>
      </w:r>
      <w:r>
        <w:rPr>
          <w:rFonts w:eastAsia="Times New Roman" w:cs="Times New Roman" w:ascii="Times New Roman" w:hAnsi="Times New Roman"/>
          <w:color w:val="000000"/>
          <w:sz w:val="28"/>
          <w:szCs w:val="28"/>
        </w:rPr>
        <w:t>madhumeha or honey urine noting that the urine would attract ants. The term diabetes or to pass through was first used in 250 BCE by the Greek</w:t>
      </w:r>
      <w:r>
        <w:rPr>
          <w:rFonts w:eastAsia="Times New Roman" w:cs="Times New Roman" w:ascii="Times New Roman" w:hAnsi="Times New Roman"/>
          <w:i/>
          <w:color w:val="000000"/>
          <w:sz w:val="28"/>
          <w:szCs w:val="28"/>
        </w:rPr>
        <w:t xml:space="preserve"> </w:t>
      </w:r>
      <w:r>
        <w:rPr>
          <w:rFonts w:eastAsia="Times New Roman" w:cs="Times New Roman" w:ascii="Times New Roman" w:hAnsi="Times New Roman"/>
          <w:color w:val="000000"/>
          <w:sz w:val="28"/>
          <w:szCs w:val="28"/>
        </w:rPr>
        <w:t>Apolonius of</w:t>
      </w:r>
      <w:r>
        <w:rPr>
          <w:rFonts w:eastAsia="Times New Roman" w:cs="Times New Roman" w:ascii="Times New Roman" w:hAnsi="Times New Roman"/>
          <w:b/>
          <w:color w:val="000000"/>
          <w:sz w:val="28"/>
          <w:szCs w:val="28"/>
        </w:rPr>
        <w:t xml:space="preserve"> </w:t>
      </w:r>
      <w:r>
        <w:rPr>
          <w:rFonts w:eastAsia="Times New Roman" w:cs="Times New Roman" w:ascii="Times New Roman" w:hAnsi="Times New Roman"/>
          <w:color w:val="000000"/>
          <w:sz w:val="28"/>
          <w:szCs w:val="28"/>
        </w:rPr>
        <w:t>Memphis. Type 1 and Type II Diabetes  mellitus were identified as separate conditions for the first time by the Indian physicians</w:t>
      </w:r>
      <w:r>
        <w:rPr>
          <w:rFonts w:eastAsia="Times New Roman" w:cs="Times New Roman" w:ascii="Times New Roman" w:hAnsi="Times New Roman"/>
          <w:b/>
          <w:color w:val="000000"/>
          <w:sz w:val="28"/>
          <w:szCs w:val="28"/>
        </w:rPr>
        <w:t xml:space="preserve"> </w:t>
      </w:r>
      <w:r>
        <w:rPr>
          <w:rFonts w:eastAsia="Times New Roman" w:cs="Times New Roman" w:ascii="Times New Roman" w:hAnsi="Times New Roman"/>
          <w:color w:val="000000"/>
          <w:sz w:val="28"/>
          <w:szCs w:val="28"/>
        </w:rPr>
        <w:t xml:space="preserve">Sushruta and Charaka in 400-500 CE with type 1 associated with youth and type 2 with obesity. </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The term mellitus or from honey was added by Thomas Willis in the late 1600s to separate the condition from diabetes insipidus which is also associated with frequent urination. The first complete clinical description was given by the ancient Greek physician Aretaeus of Cappadocia (fl. 1s century CE), who also noted the excessive amount of urine which pass through the kidneys. Diabetes mellitus appeared to have been a death sentence in the ancient era. Hippocrates makes no mention of it, which may indicate that he felt the disease was incurable. Artaeus did an attempt to treat it but could not give a good prognosis; he commented that 'life (with diabetes) is short, disgusting and painful.</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color w:val="000000"/>
          <w:sz w:val="28"/>
          <w:szCs w:val="28"/>
        </w:rPr>
        <w:t>In Medieval Persia, Avicenna (980-1037) provided a detailed account on diabetes mellitus in the canon</w:t>
      </w:r>
      <w:r>
        <w:rPr>
          <w:rFonts w:eastAsia="Times New Roman" w:cs="Times New Roman" w:ascii="Times New Roman" w:hAnsi="Times New Roman"/>
          <w:b/>
          <w:i/>
          <w:color w:val="000000"/>
          <w:sz w:val="28"/>
          <w:szCs w:val="28"/>
        </w:rPr>
        <w:t xml:space="preserve"> </w:t>
      </w:r>
      <w:r>
        <w:rPr>
          <w:rFonts w:eastAsia="Times New Roman" w:cs="Times New Roman" w:ascii="Times New Roman" w:hAnsi="Times New Roman"/>
          <w:color w:val="000000"/>
          <w:sz w:val="28"/>
          <w:szCs w:val="28"/>
        </w:rPr>
        <w:t>of</w:t>
      </w:r>
      <w:r>
        <w:rPr>
          <w:rFonts w:eastAsia="Times New Roman" w:cs="Times New Roman" w:ascii="Times New Roman" w:hAnsi="Times New Roman"/>
          <w:b/>
          <w:i/>
          <w:color w:val="000000"/>
          <w:sz w:val="28"/>
          <w:szCs w:val="28"/>
        </w:rPr>
        <w:t xml:space="preserve"> </w:t>
      </w:r>
      <w:r>
        <w:rPr>
          <w:rFonts w:eastAsia="Times New Roman" w:cs="Times New Roman" w:ascii="Times New Roman" w:hAnsi="Times New Roman"/>
          <w:color w:val="000000"/>
          <w:sz w:val="28"/>
          <w:szCs w:val="28"/>
        </w:rPr>
        <w:t>medicine, 'describing the abnormal appetite and collapse of sexual functions' and he documented the sweet taste of diabetic urine. He also described diabetic gangrene, and treated diabetes using a mixture of lupine, trigonella (fenugreek) and zedoary seed,</w:t>
      </w:r>
      <w:r>
        <w:rPr>
          <w:rFonts w:eastAsia="Times New Roman" w:cs="Times New Roman" w:ascii="Times New Roman" w:hAnsi="Times New Roman"/>
          <w:b/>
          <w:i/>
          <w:color w:val="000000"/>
          <w:sz w:val="28"/>
          <w:szCs w:val="28"/>
        </w:rPr>
        <w:t xml:space="preserve"> </w:t>
      </w:r>
      <w:r>
        <w:rPr>
          <w:rFonts w:eastAsia="Times New Roman" w:cs="Times New Roman" w:ascii="Times New Roman" w:hAnsi="Times New Roman"/>
          <w:color w:val="000000"/>
          <w:sz w:val="28"/>
          <w:szCs w:val="28"/>
        </w:rPr>
        <w:t>which</w:t>
      </w:r>
      <w:r>
        <w:rPr>
          <w:rFonts w:eastAsia="Times New Roman" w:cs="Times New Roman" w:ascii="Times New Roman" w:hAnsi="Times New Roman"/>
          <w:b/>
          <w:i/>
          <w:color w:val="000000"/>
          <w:sz w:val="28"/>
          <w:szCs w:val="28"/>
        </w:rPr>
        <w:t xml:space="preserve"> </w:t>
      </w:r>
      <w:r>
        <w:rPr>
          <w:rFonts w:eastAsia="Times New Roman" w:cs="Times New Roman" w:ascii="Times New Roman" w:hAnsi="Times New Roman"/>
          <w:color w:val="000000"/>
          <w:sz w:val="28"/>
          <w:szCs w:val="28"/>
        </w:rPr>
        <w:t>produce</w:t>
      </w:r>
      <w:r>
        <w:rPr>
          <w:rFonts w:eastAsia="Times New Roman" w:cs="Times New Roman" w:ascii="Times New Roman" w:hAnsi="Times New Roman"/>
          <w:b/>
          <w:i/>
          <w:color w:val="000000"/>
          <w:sz w:val="28"/>
          <w:szCs w:val="28"/>
        </w:rPr>
        <w:t xml:space="preserve"> </w:t>
      </w:r>
      <w:r>
        <w:rPr>
          <w:rFonts w:eastAsia="Times New Roman" w:cs="Times New Roman" w:ascii="Times New Roman" w:hAnsi="Times New Roman"/>
          <w:color w:val="000000"/>
          <w:sz w:val="28"/>
          <w:szCs w:val="28"/>
        </w:rPr>
        <w:t>a considerable reduction in the excretion of sugar, a treatment which is still prescribed in modern times. Although diabetes has been recognized since antiquity, and treatment of various efficacy have been known in various regions since the Middle Ages, and in legend for much longer, pathogenesis of diabetes has only been understood experimentally since about 1900s. An effective treatment was only developed after the Canadians Frederick Banting and Charles Best first used insulin in 1921 and 1922.</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2.2 PATHOPHYSIOLOGY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Type II Diabetes  mellitus is a complex metabolic disorder characterized by multiple interrelated abnormalities, including insulin resistance, increased hepatic glucose output, decreased peripheral glucose uptake, and impaired insulin secretion. These mechanisms collectively contribute to chronic hyperglycemia and the progression of the disease.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2.2.1 Insulin Resistance</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Insulin resistance is a hallmark of Type II Diabetes  and occurs when the body's cells, particularly in the liver, muscle, and adipose tissue, become less responsive to insulin. This diminished sensitivity impairs insulin's ability to facilitate glucose uptake and utilization, leading to elevated blood glucose levels.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Several factors contribute to insulin resistance, including obesity, chronic inflammation, and the accumulation of free fatty acids, which interfere with insulin signaling pathways. As a compensatory response, the pancreas initially increases insulin production, but this is unsustainable in the long term.</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2.2.2 Increased Hepatic Output of Glucose</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liver plays a central role in glucose homeostasis by regulating glucose production through gluconeogenesis and glycogenolysis. In Type II Diabetes , insulin resistance in the liver leads to impaired suppression of hepatic glucose output. Despite the presence of high blood glucose levels, the liver continues to produce glucose, further exacerbating hyperglycemia. This dysregulation is driven by an inability of insulin to effectively inhibit key enzymes involved in gluconeogenesis and glycogen breakdown.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2.2.3 Decreased Peripheral Uptake of Glucose</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Peripheral tissues, such as skeletal muscle and adipose tissue, are critical for glucose disposal in response to insulin. In Type II Diabetes , insulin resistance in these tissues results in reduced glucose uptake. Skeletal muscle, which accounts for the majority of postprandial glucose uptake, is particularly affected. This is due to a decreased translocation of glucose transporter type 4 (GLUT4) to the cell membrane, which limits glucose entry into cells. Consequently, glucose remains in the bloodstream, contributing to hyperglycemia.</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2.2.4 Decreased Insulin Secretion</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pPr>
      <w:r>
        <w:rPr>
          <w:rFonts w:eastAsia="Times New Roman" w:cs="Times New Roman" w:ascii="Times New Roman" w:hAnsi="Times New Roman"/>
          <w:sz w:val="28"/>
          <w:szCs w:val="28"/>
        </w:rPr>
        <w:t>Over time, the pancreatic beta cells responsible for insulin production become dysfunctional in Type II Diabetes . Chronic hyperglycemia, elevated free fatty acids, and oxidative stress contribute to beta-cell dysfunction and eventual apoptosis. This results in a progressive decline in insulin secretion, which exacerbates the inability to regulate blood glucose levels effectively. Initially, the pancreas compensates for insulin resistance by producing more insulin, but as beta-cell function deteriorates, insulin levels drop, leading to worsening hyperglycemia.</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2.3 TYPES OF DIABETES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Diabetes disease is divided in to two and these are;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b/>
          <w:color w:val="000000"/>
          <w:sz w:val="28"/>
          <w:szCs w:val="28"/>
        </w:rPr>
        <w:t>2.3.1</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Diabetes</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Mellitus:</w:t>
      </w:r>
      <w:r>
        <w:rPr>
          <w:rFonts w:eastAsia="Times New Roman" w:cs="Times New Roman" w:ascii="Times New Roman" w:hAnsi="Times New Roman"/>
          <w:color w:val="000000"/>
          <w:sz w:val="28"/>
          <w:szCs w:val="28"/>
        </w:rPr>
        <w:t xml:space="preserve"> is a disorder of carbohydrate in which sugars in the body are not oxidized to produce energy due to the lack of the pancreatic hormone 'insulin'. In other word, it can be defined as a condition that represent a series of complex and chronic metabolic disorder which is characterized symptomatically by glucose intolerance.</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b/>
          <w:color w:val="000000"/>
          <w:sz w:val="28"/>
          <w:szCs w:val="28"/>
        </w:rPr>
        <w:t>2.3.2</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Diabetes</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Insipidus</w:t>
      </w:r>
      <w:r>
        <w:rPr>
          <w:rFonts w:eastAsia="Times New Roman" w:cs="Times New Roman" w:ascii="Times New Roman" w:hAnsi="Times New Roman"/>
          <w:color w:val="000000"/>
          <w:sz w:val="28"/>
          <w:szCs w:val="28"/>
        </w:rPr>
        <w:t>: is a condition that occurs due the impaired renal conservation of water which is caused by low Adrenocorticotropic hormone (ACTH) level. As a result of low concentration of ACTH, no significant amount of water will be reabsorbed in the distal collection tube (DCT) and the collection duct. Hence, a lot of diluted urine would be excreted, unlike diabetes mellitus, there is no glycosuria.</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2.4 CLASSIFICATION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Diabetes mellitus can be classified into four:</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b/>
          <w:color w:val="000000"/>
          <w:sz w:val="28"/>
          <w:szCs w:val="28"/>
        </w:rPr>
        <w:t>2.4.1 Type 1 Diabetes Mellitus (formerly, Insulin dependent diabetes mellitus/IDDM):</w:t>
      </w:r>
      <w:r>
        <w:rPr>
          <w:rFonts w:eastAsia="Times New Roman" w:cs="Times New Roman" w:ascii="Times New Roman" w:hAnsi="Times New Roman"/>
          <w:color w:val="000000"/>
          <w:sz w:val="28"/>
          <w:szCs w:val="28"/>
        </w:rPr>
        <w:t xml:space="preserve"> It is an auto immune disease. Auto immune disease results when the body's system for fighting infection (the immune system) turns against a pat of the body. The immune system attacks and destroys the insulin producing beta cells in the pancreas. A person who has type I diabetes must take insulin daily to live.</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b/>
          <w:color w:val="000000"/>
          <w:sz w:val="28"/>
          <w:szCs w:val="28"/>
        </w:rPr>
        <w:t>2.4.2 Type II Diabetes Mellitus (Non-insulin dependent diabetes mellitus/NIDDM):</w:t>
      </w:r>
      <w:r>
        <w:rPr>
          <w:rFonts w:eastAsia="Times New Roman" w:cs="Times New Roman" w:ascii="Times New Roman" w:hAnsi="Times New Roman"/>
          <w:color w:val="000000"/>
          <w:sz w:val="28"/>
          <w:szCs w:val="28"/>
        </w:rPr>
        <w:t xml:space="preserve"> In NIDDM, enough insulin is usually produced but the body cannot use the insulin effectively, i.e., insulin resistance. It is the most common form of diabetes, about 90-95% of people with diabetes have type 2. Most often associated with older age, obesity, family history of diabetes, previous history of gestational diabetes and physical inactivity. The symptoms of Type II Diabetes develop gradually unlike in type 1 diabetes.</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b/>
          <w:color w:val="000000"/>
          <w:sz w:val="28"/>
          <w:szCs w:val="28"/>
        </w:rPr>
        <w:t>2.4.3 Gestational Diabetes</w:t>
      </w:r>
      <w:r>
        <w:rPr>
          <w:rFonts w:eastAsia="Times New Roman" w:cs="Times New Roman" w:ascii="Times New Roman" w:hAnsi="Times New Roman"/>
          <w:color w:val="000000"/>
          <w:sz w:val="28"/>
          <w:szCs w:val="28"/>
        </w:rPr>
        <w:t>: Some women develop gestational diabetes late in pregnancy. Although this form of diabetes usually disappears after the birth of the baby, women who have had gestational diabetes have 40-60% chances of developing Type II Diabetes within 5-10 years. Maintaining a reasonable body weight and being physically active may help prevent development of Type II Diabetes Mellitus. It is caused by the hormones of pregnancy or shortage of insulin.</w:t>
      </w:r>
    </w:p>
    <w:p>
      <w:pPr>
        <w:pStyle w:val="Normal1"/>
        <w:spacing w:lineRule="auto" w:line="276"/>
        <w:jc w:val="both"/>
        <w:rPr/>
      </w:pPr>
      <w:r>
        <w:rPr>
          <w:rFonts w:eastAsia="Times New Roman" w:cs="Times New Roman" w:ascii="Times New Roman" w:hAnsi="Times New Roman"/>
          <w:b/>
          <w:color w:val="000000"/>
          <w:sz w:val="28"/>
          <w:szCs w:val="28"/>
        </w:rPr>
        <w:t>2.4.4 Other</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types</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of Diabetes Mellitus:</w:t>
      </w:r>
      <w:r>
        <w:rPr>
          <w:rFonts w:eastAsia="Times New Roman" w:cs="Times New Roman" w:ascii="Times New Roman" w:hAnsi="Times New Roman"/>
          <w:color w:val="000000"/>
          <w:sz w:val="28"/>
          <w:szCs w:val="28"/>
        </w:rPr>
        <w:t xml:space="preserve"> A number of other types of diabetes exist. A person may exhibit characteristics of more than one type. For example, in Latent Autoimmune Diabetes in Adult (LADA), also called type 1.5 diabetes or double diabetes, people show signs of both type 1 and Type II Diabetes Mellitus. Other types of diabetes include those caused by;</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numPr>
          <w:ilvl w:val="0"/>
          <w:numId w:val="12"/>
        </w:numPr>
        <w:spacing w:lineRule="auto" w:line="276"/>
        <w:jc w:val="both"/>
        <w:rPr/>
      </w:pPr>
      <w:r>
        <w:rPr>
          <w:rFonts w:eastAsia="Times New Roman" w:cs="Times New Roman" w:ascii="Times New Roman" w:hAnsi="Times New Roman"/>
          <w:sz w:val="28"/>
          <w:szCs w:val="28"/>
        </w:rPr>
        <w:tab/>
        <w:t>Genetic factor of the beta cells-the part of the pancreas that makes insulin such as      Maturity-Onset diabetes of the young (MODY) or Neonatal Diabetes Mellitus (NDM).</w:t>
      </w:r>
    </w:p>
    <w:p>
      <w:pPr>
        <w:pStyle w:val="Normal1"/>
        <w:numPr>
          <w:ilvl w:val="0"/>
          <w:numId w:val="12"/>
        </w:numPr>
        <w:spacing w:lineRule="auto" w:line="276"/>
        <w:jc w:val="both"/>
        <w:rPr/>
      </w:pPr>
      <w:r>
        <w:rPr>
          <w:rFonts w:eastAsia="Times New Roman" w:cs="Times New Roman" w:ascii="Times New Roman" w:hAnsi="Times New Roman"/>
          <w:sz w:val="28"/>
          <w:szCs w:val="28"/>
        </w:rPr>
        <w:tab/>
        <w:t>Disease of the pancreas or condition that damage the pancreas, such as  Pancreatitis and Cystic fibrosis.</w:t>
      </w:r>
    </w:p>
    <w:p>
      <w:pPr>
        <w:pStyle w:val="Normal1"/>
        <w:numPr>
          <w:ilvl w:val="0"/>
          <w:numId w:val="12"/>
        </w:numPr>
        <w:spacing w:lineRule="auto" w:line="276"/>
        <w:jc w:val="both"/>
        <w:rPr/>
      </w:pPr>
      <w:r>
        <w:rPr/>
        <w:tab/>
      </w:r>
      <w:r>
        <w:rPr>
          <w:rFonts w:eastAsia="Times New Roman" w:cs="Times New Roman" w:ascii="Times New Roman" w:hAnsi="Times New Roman"/>
          <w:sz w:val="28"/>
          <w:szCs w:val="28"/>
        </w:rPr>
        <w:t>Medications that reduce insulin action, such as glucocorticoids or chemicals that destroy beta cells.</w:t>
      </w:r>
    </w:p>
    <w:p>
      <w:pPr>
        <w:pStyle w:val="Normal1"/>
        <w:spacing w:lineRule="auto" w:line="276"/>
        <w:jc w:val="both"/>
        <w:rPr/>
      </w:pPr>
      <w:r>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2.5 SIGNS AND SYMPTOMS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pPr>
      <w:r>
        <w:rPr>
          <w:rFonts w:eastAsia="Times New Roman" w:cs="Times New Roman" w:ascii="Times New Roman" w:hAnsi="Times New Roman"/>
          <w:sz w:val="28"/>
          <w:szCs w:val="28"/>
        </w:rPr>
        <w:t>All types of diabetes mellitus have similar symptoms because the symptoms usually arise from high blood sugar. There are three cardinal feature of high blood sugar and diabetes. These include;</w:t>
      </w:r>
    </w:p>
    <w:p>
      <w:pPr>
        <w:pStyle w:val="Normal1"/>
        <w:numPr>
          <w:ilvl w:val="0"/>
          <w:numId w:val="4"/>
        </w:numPr>
        <w:spacing w:lineRule="auto" w:line="276"/>
        <w:jc w:val="both"/>
        <w:rPr/>
      </w:pPr>
      <w:r>
        <w:rPr>
          <w:rFonts w:eastAsia="Times New Roman" w:cs="Times New Roman" w:ascii="Times New Roman" w:hAnsi="Times New Roman"/>
          <w:sz w:val="28"/>
          <w:szCs w:val="28"/>
        </w:rPr>
        <w:tab/>
        <w:t>Polyphagia</w:t>
      </w:r>
    </w:p>
    <w:p>
      <w:pPr>
        <w:pStyle w:val="Normal1"/>
        <w:numPr>
          <w:ilvl w:val="0"/>
          <w:numId w:val="4"/>
        </w:numPr>
        <w:spacing w:lineRule="auto" w:line="276"/>
        <w:jc w:val="both"/>
        <w:rPr/>
      </w:pPr>
      <w:r>
        <w:rPr>
          <w:rFonts w:eastAsia="Times New Roman" w:cs="Times New Roman" w:ascii="Times New Roman" w:hAnsi="Times New Roman"/>
          <w:sz w:val="28"/>
          <w:szCs w:val="28"/>
        </w:rPr>
        <w:tab/>
        <w:t>Polydipsia</w:t>
      </w:r>
    </w:p>
    <w:p>
      <w:pPr>
        <w:pStyle w:val="Normal1"/>
        <w:numPr>
          <w:ilvl w:val="0"/>
          <w:numId w:val="4"/>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Polyuria</w:t>
      </w:r>
    </w:p>
    <w:p>
      <w:pPr>
        <w:pStyle w:val="Normal1"/>
        <w:spacing w:lineRule="auto" w:line="276"/>
        <w:jc w:val="both"/>
        <w:rPr/>
      </w:pPr>
      <w:r>
        <w:rPr>
          <w:rFonts w:eastAsia="Times New Roman" w:cs="Times New Roman" w:ascii="Times New Roman" w:hAnsi="Times New Roman"/>
          <w:sz w:val="28"/>
          <w:szCs w:val="28"/>
        </w:rPr>
        <w:t>Other symptoms include;</w:t>
      </w:r>
    </w:p>
    <w:p>
      <w:pPr>
        <w:pStyle w:val="Normal1"/>
        <w:numPr>
          <w:ilvl w:val="0"/>
          <w:numId w:val="5"/>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Hyperglycemia</w:t>
      </w:r>
    </w:p>
    <w:p>
      <w:pPr>
        <w:pStyle w:val="Normal1"/>
        <w:numPr>
          <w:ilvl w:val="0"/>
          <w:numId w:val="5"/>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Glucosuria</w:t>
      </w:r>
    </w:p>
    <w:p>
      <w:pPr>
        <w:pStyle w:val="Normal1"/>
        <w:numPr>
          <w:ilvl w:val="0"/>
          <w:numId w:val="5"/>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Increased feeling of tiredness and fatigue</w:t>
      </w:r>
    </w:p>
    <w:p>
      <w:pPr>
        <w:pStyle w:val="Normal1"/>
        <w:numPr>
          <w:ilvl w:val="0"/>
          <w:numId w:val="5"/>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Unexplained weight loss with loss of muscle bulk. This is common in type 1 diabetes.</w:t>
      </w:r>
    </w:p>
    <w:p>
      <w:pPr>
        <w:pStyle w:val="Normal1"/>
        <w:spacing w:lineRule="auto" w:line="276"/>
        <w:ind w:start="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2.6 RISK FACTORS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numPr>
          <w:ilvl w:val="0"/>
          <w:numId w:val="6"/>
        </w:numPr>
        <w:spacing w:lineRule="auto" w:line="276"/>
        <w:jc w:val="both"/>
        <w:rPr/>
      </w:pPr>
      <w:r>
        <w:rPr>
          <w:rFonts w:eastAsia="Times New Roman" w:cs="Times New Roman" w:ascii="Times New Roman" w:hAnsi="Times New Roman"/>
          <w:sz w:val="28"/>
          <w:szCs w:val="28"/>
        </w:rPr>
        <w:tab/>
        <w:t>Family history</w:t>
      </w:r>
    </w:p>
    <w:p>
      <w:pPr>
        <w:pStyle w:val="Normal1"/>
        <w:numPr>
          <w:ilvl w:val="0"/>
          <w:numId w:val="6"/>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Overweight/Obesity</w:t>
      </w:r>
    </w:p>
    <w:p>
      <w:pPr>
        <w:pStyle w:val="Normal1"/>
        <w:numPr>
          <w:ilvl w:val="0"/>
          <w:numId w:val="6"/>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Sedentary Lifestyle</w:t>
      </w:r>
    </w:p>
    <w:p>
      <w:pPr>
        <w:pStyle w:val="Normal1"/>
        <w:numPr>
          <w:ilvl w:val="0"/>
          <w:numId w:val="6"/>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Ethnicity / Race</w:t>
      </w:r>
    </w:p>
    <w:p>
      <w:pPr>
        <w:pStyle w:val="Normal1"/>
        <w:numPr>
          <w:ilvl w:val="0"/>
          <w:numId w:val="6"/>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History of gestational diabetes mellitus.</w:t>
      </w:r>
    </w:p>
    <w:p>
      <w:pPr>
        <w:pStyle w:val="Normal1"/>
        <w:numPr>
          <w:ilvl w:val="0"/>
          <w:numId w:val="6"/>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Polycystic ovarian syndrome.</w:t>
      </w:r>
    </w:p>
    <w:p>
      <w:pPr>
        <w:pStyle w:val="Normal1"/>
        <w:numPr>
          <w:ilvl w:val="0"/>
          <w:numId w:val="6"/>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Alcohol.</w:t>
      </w:r>
    </w:p>
    <w:p>
      <w:pPr>
        <w:pStyle w:val="Normal1"/>
        <w:numPr>
          <w:ilvl w:val="0"/>
          <w:numId w:val="6"/>
        </w:numPr>
        <w:spacing w:lineRule="auto" w:line="276"/>
        <w:jc w:val="both"/>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Smoking.</w:t>
      </w:r>
    </w:p>
    <w:p>
      <w:pPr>
        <w:pStyle w:val="Normal1"/>
        <w:numPr>
          <w:ilvl w:val="0"/>
          <w:numId w:val="6"/>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Age.</w:t>
      </w:r>
    </w:p>
    <w:p>
      <w:pPr>
        <w:pStyle w:val="Normal1"/>
        <w:spacing w:lineRule="auto" w:line="276"/>
        <w:ind w:start="4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2.7 SCREENING</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purpose of screening is to identify high risk and non-symptomatic individuals who are likely to have diabetes. Separate diagnostic tests using standard criteria are used in screening for diabetes. Screening for diabetes needs to be begun by age 45 and needs to be repeated every three years in normal individuals. The decision to test for diabetes is usually based on clinical judgment and patient's preference.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Testing should be considered at a younger age or be carried out more frequently on high-risk individuals, such as those with a family history of diabetes or obese individuals. The best screening test for diabetes is the fasting plasma glucose (FPG). This is also a vital test for diagnosis of diabetes. Impaired glucose tolerance is considered in individuals with FPG more than 110mg/dL or 6.1mmol/L but less than 126mgdL or 7mmol/L.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2.8 DIAGNOSIS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Diabetes mellitus is diagnosed by performing a blood test. The test usually reveals high blood glucose. Steps in diagnosis include: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b/>
          <w:color w:val="000000"/>
          <w:sz w:val="28"/>
          <w:szCs w:val="28"/>
        </w:rPr>
        <w:t>2.8.1 Glycated</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hemoglobin</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(A1C)</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test.</w:t>
      </w:r>
      <w:r>
        <w:rPr>
          <w:rFonts w:eastAsia="Times New Roman" w:cs="Times New Roman" w:ascii="Times New Roman" w:hAnsi="Times New Roman"/>
          <w:color w:val="000000"/>
          <w:sz w:val="28"/>
          <w:szCs w:val="28"/>
        </w:rPr>
        <w:t xml:space="preserve"> This blood test indicates an average blood sugar level for the past two to three months. It measures the percentage of blood sugar attached to hemoglobin.</w:t>
      </w:r>
    </w:p>
    <w:p>
      <w:pPr>
        <w:pStyle w:val="Normal1"/>
        <w:numPr>
          <w:ilvl w:val="0"/>
          <w:numId w:val="8"/>
        </w:numPr>
        <w:spacing w:lineRule="auto" w:line="276"/>
        <w:ind w:hanging="720" w:start="720"/>
        <w:jc w:val="both"/>
        <w:rPr/>
      </w:pPr>
      <w:r>
        <w:rPr>
          <w:rFonts w:eastAsia="Times New Roman" w:cs="Times New Roman" w:ascii="Times New Roman" w:hAnsi="Times New Roman"/>
          <w:sz w:val="28"/>
          <w:szCs w:val="28"/>
        </w:rPr>
        <w:t>Normal: A1C below 5.7%.</w:t>
      </w:r>
    </w:p>
    <w:p>
      <w:pPr>
        <w:pStyle w:val="Normal1"/>
        <w:numPr>
          <w:ilvl w:val="0"/>
          <w:numId w:val="8"/>
        </w:numPr>
        <w:spacing w:lineRule="auto" w:line="276"/>
        <w:ind w:hanging="720" w:start="720"/>
        <w:jc w:val="both"/>
        <w:rPr/>
      </w:pPr>
      <w:r>
        <w:rPr>
          <w:rFonts w:eastAsia="Times New Roman" w:cs="Times New Roman" w:ascii="Times New Roman" w:hAnsi="Times New Roman"/>
          <w:sz w:val="28"/>
          <w:szCs w:val="28"/>
        </w:rPr>
        <w:t>Prediabetic: A1C between 5.7% and 6.4%.</w:t>
      </w:r>
    </w:p>
    <w:p>
      <w:pPr>
        <w:pStyle w:val="Normal1"/>
        <w:numPr>
          <w:ilvl w:val="0"/>
          <w:numId w:val="8"/>
        </w:numPr>
        <w:spacing w:lineRule="auto" w:line="276"/>
        <w:ind w:hanging="720" w:start="7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Diabetic: AIC level of 6.5% or higher on two separate tests.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b/>
          <w:color w:val="000000"/>
          <w:sz w:val="28"/>
          <w:szCs w:val="28"/>
        </w:rPr>
        <w:t>2.8.2 Random</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blood</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sugar test.</w:t>
      </w:r>
      <w:r>
        <w:rPr>
          <w:rFonts w:eastAsia="Times New Roman" w:cs="Times New Roman" w:ascii="Times New Roman" w:hAnsi="Times New Roman"/>
          <w:color w:val="000000"/>
          <w:sz w:val="28"/>
          <w:szCs w:val="28"/>
        </w:rPr>
        <w:t xml:space="preserve"> A blood sample will be taken at a random time. Regardless of your last meal, a random blood sugar level of 200mg/dL(11.1mmol/L) or higher, means diabetes.</w:t>
      </w:r>
    </w:p>
    <w:p>
      <w:pPr>
        <w:pStyle w:val="Normal1"/>
        <w:spacing w:lineRule="auto" w:line="276"/>
        <w:jc w:val="both"/>
        <w:rPr/>
      </w:pPr>
      <w:r>
        <w:rPr>
          <w:rFonts w:eastAsia="Times New Roman" w:cs="Times New Roman" w:ascii="Times New Roman" w:hAnsi="Times New Roman"/>
          <w:b/>
          <w:color w:val="000000"/>
          <w:sz w:val="28"/>
          <w:szCs w:val="28"/>
        </w:rPr>
        <w:t>2.8.3 Fasting blood</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sugar.</w:t>
      </w:r>
      <w:r>
        <w:rPr>
          <w:rFonts w:eastAsia="Times New Roman" w:cs="Times New Roman" w:ascii="Times New Roman" w:hAnsi="Times New Roman"/>
          <w:color w:val="000000"/>
          <w:sz w:val="28"/>
          <w:szCs w:val="28"/>
        </w:rPr>
        <w:t xml:space="preserve"> A blood sample will be taken after an overnight fast. A fasting blood sugar level of: </w:t>
      </w:r>
    </w:p>
    <w:p>
      <w:pPr>
        <w:pStyle w:val="Normal1"/>
        <w:numPr>
          <w:ilvl w:val="0"/>
          <w:numId w:val="9"/>
        </w:numPr>
        <w:spacing w:lineRule="auto" w:line="276"/>
        <w:ind w:hanging="720" w:start="720"/>
        <w:jc w:val="both"/>
        <w:rPr/>
      </w:pPr>
      <w:r>
        <w:rPr>
          <w:rFonts w:eastAsia="Times New Roman" w:cs="Times New Roman" w:ascii="Times New Roman" w:hAnsi="Times New Roman"/>
          <w:sz w:val="28"/>
          <w:szCs w:val="28"/>
        </w:rPr>
        <w:t>126mg/dL(7mmol/L) means diabetes.</w:t>
      </w:r>
    </w:p>
    <w:p>
      <w:pPr>
        <w:pStyle w:val="Normal1"/>
        <w:numPr>
          <w:ilvl w:val="0"/>
          <w:numId w:val="9"/>
        </w:numPr>
        <w:spacing w:lineRule="auto" w:line="276"/>
        <w:ind w:hanging="720" w:start="720"/>
        <w:jc w:val="both"/>
        <w:rPr/>
      </w:pPr>
      <w:r>
        <w:rPr>
          <w:rFonts w:eastAsia="Times New Roman" w:cs="Times New Roman" w:ascii="Times New Roman" w:hAnsi="Times New Roman"/>
          <w:sz w:val="28"/>
          <w:szCs w:val="28"/>
        </w:rPr>
        <w:t>From 100 to 125mg/dL (5.6 to 6.9mmol/L) means prediabetes.</w:t>
      </w:r>
    </w:p>
    <w:p>
      <w:pPr>
        <w:pStyle w:val="Normal1"/>
        <w:numPr>
          <w:ilvl w:val="0"/>
          <w:numId w:val="9"/>
        </w:numPr>
        <w:spacing w:lineRule="auto" w:line="276"/>
        <w:ind w:hanging="720" w:start="7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Less than 100mg/dL(5.6mmol/L) means normal.</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b/>
          <w:color w:val="000000"/>
          <w:sz w:val="28"/>
          <w:szCs w:val="28"/>
        </w:rPr>
        <w:t>2.8.4 Oral glucose</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tolerance test.</w:t>
      </w:r>
      <w:r>
        <w:rPr>
          <w:rFonts w:eastAsia="Times New Roman" w:cs="Times New Roman" w:ascii="Times New Roman" w:hAnsi="Times New Roman"/>
          <w:color w:val="000000"/>
          <w:sz w:val="28"/>
          <w:szCs w:val="28"/>
        </w:rPr>
        <w:t xml:space="preserve"> After an overnight fast, the fasting blood sugar level is measured. Then the patient drinks a sugary liquid, and blood sugar levels are tested periodically for the next two hours. If the blood sugar level is found to be:</w:t>
      </w:r>
    </w:p>
    <w:p>
      <w:pPr>
        <w:pStyle w:val="Normal1"/>
        <w:numPr>
          <w:ilvl w:val="0"/>
          <w:numId w:val="10"/>
        </w:numPr>
        <w:spacing w:lineRule="auto" w:line="276"/>
        <w:ind w:hanging="720" w:start="720"/>
        <w:jc w:val="both"/>
        <w:rPr/>
      </w:pPr>
      <w:r>
        <w:rPr>
          <w:rFonts w:eastAsia="Times New Roman" w:cs="Times New Roman" w:ascii="Times New Roman" w:hAnsi="Times New Roman"/>
          <w:sz w:val="28"/>
          <w:szCs w:val="28"/>
        </w:rPr>
        <w:t>Normal: Less than 140mg/dL(7.8mmol/L).</w:t>
      </w:r>
    </w:p>
    <w:p>
      <w:pPr>
        <w:pStyle w:val="Normal1"/>
        <w:numPr>
          <w:ilvl w:val="0"/>
          <w:numId w:val="10"/>
        </w:numPr>
        <w:spacing w:lineRule="auto" w:line="276"/>
        <w:ind w:hanging="720" w:start="720"/>
        <w:jc w:val="both"/>
        <w:rPr/>
      </w:pPr>
      <w:r>
        <w:rPr>
          <w:rFonts w:eastAsia="Times New Roman" w:cs="Times New Roman" w:ascii="Times New Roman" w:hAnsi="Times New Roman"/>
          <w:sz w:val="28"/>
          <w:szCs w:val="28"/>
        </w:rPr>
        <w:t>Prediabetic: 140 and 199mg/dL (7.8 and 11mmol/L).</w:t>
      </w:r>
    </w:p>
    <w:p>
      <w:pPr>
        <w:pStyle w:val="Normal1"/>
        <w:numPr>
          <w:ilvl w:val="0"/>
          <w:numId w:val="10"/>
        </w:numPr>
        <w:spacing w:lineRule="auto" w:line="276"/>
        <w:ind w:hanging="720" w:start="7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Diabetic: More than 200mg/dL(11.1mmol/L) after two hours.</w:t>
      </w:r>
    </w:p>
    <w:p>
      <w:pPr>
        <w:pStyle w:val="Normal1"/>
        <w:spacing w:lineRule="auto" w:line="276"/>
        <w:ind w:start="7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2.9 MANAGEMENT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management of diabetes mellitus focuses on achieving and maintaining optimal blood glucose levels to prevent complications and improve quality of life. It involves a multifaceted approach that includes lifestyle modifications, pharmacological interventions, and regular monitoring. Lifestyle changes, such as adopting a balanced diet, engaging in regular physical activity, and maintaining a healthy weight, are foundational in diabetes care.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Pharmacological treatments, including insulin therapy and oral or injectable medications are tailored to the type of diabetes and individual needs. Additionally, patient education, regular monitoring of blood glucose and management of co-morbidities are integral to effective diabetes management. This comprehensive approach aims to control hyperglycemia, minimize the risk of complications, and enhance overall well-being.</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2.9.1 NON-PHARMACOLOGICAL MANAGEMENT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Non-pharmacological management plays a crucial role in the comprehensive care of diabetes mellitus, particularly for preventing disease progression and managing blood glucose levels. These strategies focus on lifestyle modifications and behavioral changes that target the underlying causes of diabetes and improve overall health outcomes. The non-pharmacological measures come in the following ways.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numPr>
          <w:ilvl w:val="0"/>
          <w:numId w:val="11"/>
        </w:numPr>
        <w:spacing w:lineRule="auto" w:line="276"/>
        <w:ind w:hanging="720" w:start="720"/>
        <w:jc w:val="both"/>
        <w:rPr/>
      </w:pPr>
      <w:r>
        <w:rPr>
          <w:rFonts w:eastAsia="Times New Roman" w:cs="Times New Roman" w:ascii="Times New Roman" w:hAnsi="Times New Roman"/>
          <w:b/>
          <w:sz w:val="28"/>
          <w:szCs w:val="28"/>
        </w:rPr>
        <w:t xml:space="preserve">Dietary Modification: </w:t>
      </w:r>
      <w:r>
        <w:rPr>
          <w:rFonts w:eastAsia="Times New Roman" w:cs="Times New Roman" w:ascii="Times New Roman" w:hAnsi="Times New Roman"/>
          <w:sz w:val="28"/>
          <w:szCs w:val="28"/>
        </w:rPr>
        <w:t>A well-balanced diet is fundamental in diabetes management. Patients are encouraged to consume a diet rich in whole grains, vegetables, fruits, lean proteins, and healthy fats while minimizing refined carbohydrates, sugars, and saturated fats. Specific dietary approaches, such as the Mediterranean diet or the DASH diet, can help improve glycemic control. The goal is to achieve a balanced intake of macronutrients and maintain stable blood sugar levels. Portion control and carbohydrate counting are also effective techniques for individuals with diabetes.</w:t>
      </w:r>
    </w:p>
    <w:p>
      <w:pPr>
        <w:pStyle w:val="Normal1"/>
        <w:numPr>
          <w:ilvl w:val="0"/>
          <w:numId w:val="11"/>
        </w:numPr>
        <w:spacing w:lineRule="auto" w:line="276"/>
        <w:ind w:hanging="720" w:start="720"/>
        <w:jc w:val="both"/>
        <w:rPr/>
      </w:pPr>
      <w:r>
        <w:rPr>
          <w:rFonts w:eastAsia="Times New Roman" w:cs="Times New Roman" w:ascii="Times New Roman" w:hAnsi="Times New Roman"/>
          <w:b/>
          <w:sz w:val="28"/>
          <w:szCs w:val="28"/>
        </w:rPr>
        <w:t xml:space="preserve">Regular Physical Activity: </w:t>
      </w:r>
      <w:r>
        <w:rPr>
          <w:rFonts w:eastAsia="Times New Roman" w:cs="Times New Roman" w:ascii="Times New Roman" w:hAnsi="Times New Roman"/>
          <w:sz w:val="28"/>
          <w:szCs w:val="28"/>
        </w:rPr>
        <w:t>Engaging in regular physical activity enhances insulin sensitivity, promotes weight loss, and helps regulate blood glucose levels. Aerobic exercises, such as walking, cycling, and swimming, combined with resistance training, can significantly improve metabolic health. Patients are advised to aim for at least 150 minutes of moderate-intensity exercise per week, adjusted to their individual fitness levels and medical conditions.</w:t>
      </w:r>
    </w:p>
    <w:p>
      <w:pPr>
        <w:pStyle w:val="Normal1"/>
        <w:numPr>
          <w:ilvl w:val="0"/>
          <w:numId w:val="11"/>
        </w:numPr>
        <w:spacing w:lineRule="auto" w:line="276"/>
        <w:ind w:hanging="720" w:start="720"/>
        <w:jc w:val="both"/>
        <w:rPr/>
      </w:pPr>
      <w:r>
        <w:rPr>
          <w:rFonts w:eastAsia="Times New Roman" w:cs="Times New Roman" w:ascii="Times New Roman" w:hAnsi="Times New Roman"/>
          <w:b/>
          <w:sz w:val="28"/>
          <w:szCs w:val="28"/>
        </w:rPr>
        <w:t xml:space="preserve">Weight Management: </w:t>
      </w:r>
      <w:r>
        <w:rPr>
          <w:rFonts w:eastAsia="Times New Roman" w:cs="Times New Roman" w:ascii="Times New Roman" w:hAnsi="Times New Roman"/>
          <w:sz w:val="28"/>
          <w:szCs w:val="28"/>
        </w:rPr>
        <w:t>Achieving and maintaining a healthy weight is particularly important for individuals with Type II Diabetes . Even modest weight loss can lead to improved insulin sensitivity and glycemic control. Strategies for weight management include dietary modifications, increased physical activity, and behavioral therapies to address emotional eating and adherence challenges.</w:t>
      </w:r>
    </w:p>
    <w:p>
      <w:pPr>
        <w:pStyle w:val="Normal1"/>
        <w:numPr>
          <w:ilvl w:val="0"/>
          <w:numId w:val="11"/>
        </w:numPr>
        <w:spacing w:lineRule="auto" w:line="276"/>
        <w:ind w:hanging="720" w:start="720"/>
        <w:jc w:val="both"/>
        <w:rPr/>
      </w:pPr>
      <w:r>
        <w:rPr>
          <w:rFonts w:eastAsia="Times New Roman" w:cs="Times New Roman" w:ascii="Times New Roman" w:hAnsi="Times New Roman"/>
          <w:b/>
          <w:sz w:val="28"/>
          <w:szCs w:val="28"/>
        </w:rPr>
        <w:t xml:space="preserve">Stress Management: </w:t>
      </w:r>
      <w:r>
        <w:rPr>
          <w:rFonts w:eastAsia="Times New Roman" w:cs="Times New Roman" w:ascii="Times New Roman" w:hAnsi="Times New Roman"/>
          <w:sz w:val="28"/>
          <w:szCs w:val="28"/>
        </w:rPr>
        <w:t>Chronic stress can exacerbate blood sugar fluctuations by increasing levels of stress hormones like cortisol. Stress management techniques such as mindfulness, meditation, yoga, and cognitive behavioral therapy (CBT) can help patients manage stress and improve glycemic control.</w:t>
      </w:r>
    </w:p>
    <w:p>
      <w:pPr>
        <w:pStyle w:val="Normal1"/>
        <w:numPr>
          <w:ilvl w:val="0"/>
          <w:numId w:val="11"/>
        </w:numPr>
        <w:spacing w:lineRule="auto" w:line="276"/>
        <w:ind w:hanging="720" w:start="720"/>
        <w:jc w:val="both"/>
        <w:rPr/>
      </w:pPr>
      <w:r>
        <w:rPr>
          <w:rFonts w:eastAsia="Times New Roman" w:cs="Times New Roman" w:ascii="Times New Roman" w:hAnsi="Times New Roman"/>
          <w:b/>
          <w:sz w:val="28"/>
          <w:szCs w:val="28"/>
        </w:rPr>
        <w:t xml:space="preserve">Smoking Cessation: </w:t>
      </w:r>
      <w:r>
        <w:rPr>
          <w:rFonts w:eastAsia="Times New Roman" w:cs="Times New Roman" w:ascii="Times New Roman" w:hAnsi="Times New Roman"/>
          <w:sz w:val="28"/>
          <w:szCs w:val="28"/>
        </w:rPr>
        <w:t>Smoking exacerbates insulin resistance and increases the risk of diabetes-related complications, including cardiovascular disease and neuropathy. Quitting smoking is a critical component of non-pharmacological diabetes management and improves overall health outcomes.</w:t>
      </w:r>
    </w:p>
    <w:p>
      <w:pPr>
        <w:pStyle w:val="Normal1"/>
        <w:spacing w:lineRule="auto" w:line="276"/>
        <w:jc w:val="both"/>
        <w:rPr/>
      </w:pPr>
      <w:r>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2.9.2 PHARMACOLOGICAL MANAGEMENT OF DIABETES MELLITUS</w:t>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pPr>
      <w:r>
        <w:rPr>
          <w:rFonts w:eastAsia="Times New Roman" w:cs="Times New Roman" w:ascii="Times New Roman" w:hAnsi="Times New Roman"/>
          <w:sz w:val="28"/>
          <w:szCs w:val="28"/>
        </w:rPr>
        <w:t>The pharmacological management of diabetes mellitus take two forms.</w:t>
      </w:r>
    </w:p>
    <w:p>
      <w:pPr>
        <w:pStyle w:val="Normal1"/>
        <w:numPr>
          <w:ilvl w:val="0"/>
          <w:numId w:val="2"/>
        </w:numPr>
        <w:spacing w:lineRule="auto" w:line="276"/>
        <w:ind w:hanging="720" w:start="720"/>
        <w:jc w:val="both"/>
        <w:rPr/>
      </w:pPr>
      <w:r>
        <w:rPr>
          <w:rFonts w:eastAsia="Times New Roman" w:cs="Times New Roman" w:ascii="Times New Roman" w:hAnsi="Times New Roman"/>
          <w:sz w:val="28"/>
          <w:szCs w:val="28"/>
        </w:rPr>
        <w:t>Insulin therapy.</w:t>
      </w:r>
    </w:p>
    <w:p>
      <w:pPr>
        <w:pStyle w:val="Normal1"/>
        <w:numPr>
          <w:ilvl w:val="0"/>
          <w:numId w:val="2"/>
        </w:numPr>
        <w:spacing w:lineRule="auto" w:line="276"/>
        <w:ind w:hanging="720" w:start="7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Use of oral hypoglycemic agents.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b/>
          <w:color w:val="000000"/>
          <w:sz w:val="28"/>
          <w:szCs w:val="28"/>
        </w:rPr>
        <w:t xml:space="preserve">(A) Insulin Therapy: </w:t>
      </w:r>
      <w:r>
        <w:rPr>
          <w:rFonts w:eastAsia="Times New Roman" w:cs="Times New Roman" w:ascii="Times New Roman" w:hAnsi="Times New Roman"/>
          <w:color w:val="000000"/>
          <w:sz w:val="28"/>
          <w:szCs w:val="28"/>
        </w:rPr>
        <w:t xml:space="preserve">Insulin is administered by injection in the management of Diabetes mellitus to mimic the natural endogenous insulin in the body. For patients with type 1 diabetes mellitus, multiple injections each day are necessary to achieve physiological insulin dosing. In Type II Diabetes mellitus, insulin is used later in the course of disease management. There are several types of insulin used in the management of diabetes, each with different onset times and durations of action. Rapid-acting insulin starts working within about 10 minutes and lasts for approximately 2 hours. </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color w:val="000000"/>
          <w:sz w:val="28"/>
          <w:szCs w:val="28"/>
        </w:rPr>
        <w:t>Common examples include Homolog and Novolog. Short-acting insulin takes around 30 minutes to begin working and provides duration of action of up to 4 hours, with Humulin R and Novolin R being common examples. Intermediate-acting insulin typically starts working within 30 to 60 minutes and lasts for 4 to 8 hours, with Humulin N and Novolin N being widely used. Finally, long-acting insulin has a slower onset, taking about 4 hours to begin working, but it lasts up to 24 hours. Lantus is a well-known example of long-acting insulin.</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276"/>
        <w:jc w:val="both"/>
        <w:rPr/>
      </w:pPr>
      <w:r>
        <w:rPr>
          <w:rFonts w:eastAsia="Times New Roman" w:cs="Times New Roman" w:ascii="Times New Roman" w:hAnsi="Times New Roman"/>
          <w:b/>
          <w:color w:val="000000"/>
          <w:sz w:val="28"/>
          <w:szCs w:val="28"/>
        </w:rPr>
        <w:t>(B) Oral hypoglycemic</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b/>
          <w:color w:val="000000"/>
          <w:sz w:val="28"/>
          <w:szCs w:val="28"/>
        </w:rPr>
        <w:t>agents</w:t>
      </w:r>
      <w:r>
        <w:rPr>
          <w:rFonts w:eastAsia="Times New Roman" w:cs="Times New Roman" w:ascii="Times New Roman" w:hAnsi="Times New Roman"/>
          <w:color w:val="000000"/>
          <w:sz w:val="28"/>
          <w:szCs w:val="28"/>
        </w:rPr>
        <w:t>: There are 5 classes of oral hypoglycemic agents, these are:</w:t>
      </w:r>
    </w:p>
    <w:p>
      <w:pPr>
        <w:pStyle w:val="Normal1"/>
        <w:spacing w:lineRule="auto" w:line="276"/>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numPr>
          <w:ilvl w:val="0"/>
          <w:numId w:val="3"/>
        </w:numPr>
        <w:spacing w:lineRule="auto" w:line="276"/>
        <w:ind w:hanging="720" w:start="720"/>
        <w:jc w:val="both"/>
        <w:rPr/>
      </w:pPr>
      <w:r>
        <w:rPr>
          <w:rFonts w:eastAsia="Times New Roman" w:cs="Times New Roman" w:ascii="Times New Roman" w:hAnsi="Times New Roman"/>
          <w:b/>
          <w:sz w:val="28"/>
          <w:szCs w:val="28"/>
        </w:rPr>
        <w:t xml:space="preserve">Insulin secretagogues: </w:t>
      </w:r>
      <w:r>
        <w:rPr>
          <w:rFonts w:eastAsia="Times New Roman" w:cs="Times New Roman" w:ascii="Times New Roman" w:hAnsi="Times New Roman"/>
          <w:sz w:val="28"/>
          <w:szCs w:val="28"/>
        </w:rPr>
        <w:t>They promote insulin release from the beta cells of the pancreas. Examples include, Chlorpropamide (Diabenese), Glibenclamide (Daonil), Glipizide(Glucotrol), Glyburide(Diabeta)etc.</w:t>
      </w:r>
    </w:p>
    <w:p>
      <w:pPr>
        <w:pStyle w:val="Normal1"/>
        <w:numPr>
          <w:ilvl w:val="0"/>
          <w:numId w:val="3"/>
        </w:numPr>
        <w:spacing w:lineRule="auto" w:line="276"/>
        <w:ind w:hanging="720" w:start="720"/>
        <w:jc w:val="both"/>
        <w:rPr/>
      </w:pPr>
      <w:r>
        <w:rPr>
          <w:rFonts w:eastAsia="Times New Roman" w:cs="Times New Roman" w:ascii="Times New Roman" w:hAnsi="Times New Roman"/>
          <w:b/>
          <w:sz w:val="28"/>
          <w:szCs w:val="28"/>
        </w:rPr>
        <w:t xml:space="preserve">Biguanides: </w:t>
      </w:r>
      <w:r>
        <w:rPr>
          <w:rFonts w:eastAsia="Times New Roman" w:cs="Times New Roman" w:ascii="Times New Roman" w:hAnsi="Times New Roman"/>
          <w:sz w:val="28"/>
          <w:szCs w:val="28"/>
        </w:rPr>
        <w:t>This class is an insulin sensitizer, it increase glucose uptake and uses by target tissues, thereby decreasing insulin resistance. Example is Metformin, the only biguanide currently available.</w:t>
      </w:r>
    </w:p>
    <w:p>
      <w:pPr>
        <w:pStyle w:val="Normal1"/>
        <w:numPr>
          <w:ilvl w:val="0"/>
          <w:numId w:val="3"/>
        </w:numPr>
        <w:spacing w:lineRule="auto" w:line="276"/>
        <w:ind w:hanging="720" w:start="720"/>
        <w:jc w:val="both"/>
        <w:rPr/>
      </w:pPr>
      <w:r>
        <w:rPr>
          <w:rFonts w:eastAsia="Times New Roman" w:cs="Times New Roman" w:ascii="Times New Roman" w:hAnsi="Times New Roman"/>
          <w:b/>
          <w:sz w:val="28"/>
          <w:szCs w:val="28"/>
        </w:rPr>
        <w:t>Thiozolidinediones (Glitazones):</w:t>
      </w:r>
      <w:r>
        <w:rPr>
          <w:rFonts w:eastAsia="Times New Roman" w:cs="Times New Roman" w:ascii="Times New Roman" w:hAnsi="Times New Roman"/>
          <w:sz w:val="28"/>
          <w:szCs w:val="28"/>
        </w:rPr>
        <w:t xml:space="preserve"> The major action of this class is probably actually fat redistribution. Example include, Rosiglitazone (Avandia) and pioglitazone (Actos).</w:t>
      </w:r>
    </w:p>
    <w:p>
      <w:pPr>
        <w:pStyle w:val="Normal1"/>
        <w:numPr>
          <w:ilvl w:val="0"/>
          <w:numId w:val="3"/>
        </w:numPr>
        <w:spacing w:lineRule="auto" w:line="276"/>
        <w:ind w:hanging="720" w:start="720"/>
        <w:jc w:val="both"/>
        <w:rPr/>
      </w:pPr>
      <w:r>
        <w:rPr>
          <w:rFonts w:eastAsia="Times New Roman" w:cs="Times New Roman" w:ascii="Times New Roman" w:hAnsi="Times New Roman"/>
          <w:b/>
          <w:sz w:val="28"/>
          <w:szCs w:val="28"/>
        </w:rPr>
        <w:t>Alpha-glucosidase inhibitors:</w:t>
      </w:r>
      <w:r>
        <w:rPr>
          <w:rFonts w:eastAsia="Times New Roman" w:cs="Times New Roman" w:ascii="Times New Roman" w:hAnsi="Times New Roman"/>
          <w:b/>
          <w:color w:val="000000"/>
          <w:sz w:val="28"/>
          <w:szCs w:val="28"/>
        </w:rPr>
        <w:t xml:space="preserve"> </w:t>
      </w:r>
      <w:r>
        <w:rPr>
          <w:rFonts w:eastAsia="Times New Roman" w:cs="Times New Roman" w:ascii="Times New Roman" w:hAnsi="Times New Roman"/>
          <w:color w:val="000000"/>
          <w:sz w:val="28"/>
          <w:szCs w:val="28"/>
        </w:rPr>
        <w:t>They</w:t>
      </w:r>
      <w:r>
        <w:rPr>
          <w:rFonts w:eastAsia="Times New Roman" w:cs="Times New Roman" w:ascii="Times New Roman" w:hAnsi="Times New Roman"/>
          <w:b/>
          <w:color w:val="000000"/>
          <w:sz w:val="28"/>
          <w:szCs w:val="28"/>
        </w:rPr>
        <w:t xml:space="preserve"> </w:t>
      </w:r>
      <w:r>
        <w:rPr>
          <w:rFonts w:eastAsia="Times New Roman" w:cs="Times New Roman" w:ascii="Times New Roman" w:hAnsi="Times New Roman"/>
          <w:color w:val="000000"/>
          <w:sz w:val="28"/>
          <w:szCs w:val="28"/>
        </w:rPr>
        <w:t>pronlong absorpotion of carbohydrates. E.g Acarbose (Precose) and Miglitol (Glyset).</w:t>
      </w:r>
    </w:p>
    <w:p>
      <w:pPr>
        <w:pStyle w:val="Normal1"/>
        <w:numPr>
          <w:ilvl w:val="0"/>
          <w:numId w:val="3"/>
        </w:numPr>
        <w:spacing w:lineRule="auto" w:line="276"/>
        <w:ind w:hanging="720" w:start="720"/>
        <w:jc w:val="both"/>
        <w:rPr/>
      </w:pPr>
      <w:r>
        <w:rPr>
          <w:rFonts w:eastAsia="Times New Roman" w:cs="Times New Roman" w:ascii="Times New Roman" w:hAnsi="Times New Roman"/>
          <w:b/>
          <w:sz w:val="28"/>
          <w:szCs w:val="28"/>
        </w:rPr>
        <w:t>Incretin mimetics:</w:t>
      </w:r>
      <w:r>
        <w:rPr>
          <w:rFonts w:eastAsia="Times New Roman" w:cs="Times New Roman" w:ascii="Times New Roman" w:hAnsi="Times New Roman"/>
          <w:color w:val="000000"/>
          <w:sz w:val="28"/>
          <w:szCs w:val="28"/>
        </w:rPr>
        <w:t xml:space="preserve"> These</w:t>
      </w:r>
      <w:r>
        <w:rPr>
          <w:rFonts w:eastAsia="Times New Roman" w:cs="Times New Roman" w:ascii="Times New Roman" w:hAnsi="Times New Roman"/>
          <w:b/>
          <w:color w:val="000000"/>
          <w:sz w:val="28"/>
          <w:szCs w:val="28"/>
        </w:rPr>
        <w:t xml:space="preserve"> </w:t>
      </w:r>
      <w:r>
        <w:rPr>
          <w:rFonts w:eastAsia="Times New Roman" w:cs="Times New Roman" w:ascii="Times New Roman" w:hAnsi="Times New Roman"/>
          <w:color w:val="000000"/>
          <w:sz w:val="28"/>
          <w:szCs w:val="28"/>
        </w:rPr>
        <w:t>agents</w:t>
      </w:r>
      <w:r>
        <w:rPr>
          <w:rFonts w:eastAsia="Times New Roman" w:cs="Times New Roman" w:ascii="Times New Roman" w:hAnsi="Times New Roman"/>
          <w:b/>
          <w:color w:val="000000"/>
          <w:sz w:val="28"/>
          <w:szCs w:val="28"/>
        </w:rPr>
        <w:t xml:space="preserve"> </w:t>
      </w:r>
      <w:r>
        <w:rPr>
          <w:rFonts w:eastAsia="Times New Roman" w:cs="Times New Roman" w:ascii="Times New Roman" w:hAnsi="Times New Roman"/>
          <w:color w:val="000000"/>
          <w:sz w:val="28"/>
          <w:szCs w:val="28"/>
        </w:rPr>
        <w:t>prolong duration of incretin hormones. E.g stagliptin (Januvia) and Vildagliptin (Galvus).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2.10 COMPLICATIONS OF DIABETES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color w:val="000000"/>
          <w:sz w:val="28"/>
          <w:szCs w:val="28"/>
        </w:rPr>
        <w:t xml:space="preserve">Diabetes can lead to both non-vascular and vascular complications, which affect various organs and systems in the body. </w:t>
      </w:r>
      <w:r>
        <w:rPr>
          <w:rFonts w:eastAsia="Times New Roman" w:cs="Times New Roman" w:ascii="Times New Roman" w:hAnsi="Times New Roman"/>
          <w:sz w:val="28"/>
          <w:szCs w:val="28"/>
        </w:rPr>
        <w:t xml:space="preserve">Non-vascular complications include infections, cataracts, dermatological diseases, and gastrointestinal diseases.  Vascular complications include cerebrovascular diseases, nephropathy, retinopathy, neuropathy, peripheral vascular diseases and coronary artery diseases.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1"/>
        <w:spacing w:lineRule="auto" w:line="276" w:before="0" w:after="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CHAPTER THREE</w:t>
      </w:r>
    </w:p>
    <w:p>
      <w:pPr>
        <w:pStyle w:val="Normal1"/>
        <w:spacing w:lineRule="auto" w:line="276"/>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METHODOLOGY</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3.0 INTRODUCTION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This research methodology discusses the methods that the researcher used to obtain or collect adequate information (data) for the study. These methods include sample size, sampling and sampling technique, instrument for data collection, validity of the instrument and method of data analysis.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3.1 RESEARCH DESIGN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This research used cross-sectional survey aimed at evaluating the impact of dietary modification in the management of Type II Diabetes mellitus with </w:t>
      </w:r>
      <w:r>
        <w:rPr>
          <w:rFonts w:eastAsia="Times New Roman" w:cs="Times New Roman" w:ascii="Times New Roman" w:hAnsi="Times New Roman"/>
          <w:sz w:val="28"/>
          <w:szCs w:val="28"/>
        </w:rPr>
        <w:t>Specialist</w:t>
      </w:r>
      <w:r>
        <w:rPr>
          <w:rFonts w:eastAsia="Times New Roman" w:cs="Times New Roman" w:ascii="Times New Roman" w:hAnsi="Times New Roman"/>
          <w:sz w:val="28"/>
          <w:szCs w:val="28"/>
        </w:rPr>
        <w:t xml:space="preserve"> Hospital Offa as a case study.</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3.2 ETHICAL CONSIDERATION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An informed consent form was presented to the sampled population. All participants had the option to participate or exit from the study and their information was treated with utmost confidentiality.</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3.3 SAMPLE SIZE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target population was made up of male and female diabetic patients undergoing management in </w:t>
      </w:r>
      <w:r>
        <w:rPr>
          <w:rFonts w:eastAsia="Times New Roman" w:cs="Times New Roman" w:ascii="Times New Roman" w:hAnsi="Times New Roman"/>
          <w:sz w:val="28"/>
          <w:szCs w:val="28"/>
        </w:rPr>
        <w:t>Specialist</w:t>
      </w:r>
      <w:r>
        <w:rPr>
          <w:rFonts w:eastAsia="Times New Roman" w:cs="Times New Roman" w:ascii="Times New Roman" w:hAnsi="Times New Roman"/>
          <w:sz w:val="28"/>
          <w:szCs w:val="28"/>
        </w:rPr>
        <w:t xml:space="preserve"> Hospital Offa, Kwara State.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3.4 SAMPLING TECHNIQUE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Simple random sampling technique was used for this research.</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3.5 SAMPLING</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sample size (n) was drawn from Yamen Taro formular for determining sample size for a known population as shown below:</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 = N / (1 + N(e) ^ 2)</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where: n = Sample size required.</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b/>
        <w:t xml:space="preserve"> N = Study population.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b/>
        <w:t xml:space="preserve"> e = precision error (0.05)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From field work:</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 = 60.</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 = 60/1 + (60x0.05x0.05)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 = 60/1 + (60x0.0025)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 = 60/1 + 0.15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 = 60/1.15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 = 52</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3.6 ELIGIBILITY CRITERIA</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Patients who were diagnosed of diabetes mellitus in less than six (6) months were excluded from this study.</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3.7 INSTRUMENT FOR DATA COLLECTION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research instrument for this study was a self-structured, logically prepared questionnaire. The questionnaire was a closed-ended type, where all possible answers were provided, and respondents were asked to choose among them. It was primarily used to collect the necessary information for the research. The questionnaire consisted of two sections: Section A focused on the personal information of individuals, while Section B contained questions and answers for the respondents.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3.8 VALIDITY OF THE INSTRUMENT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questionnaire was developed and submitted to my supervisor for review to ensure that only the necessary and well-structured questions were used.</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3.9 ANALYSIS OF DATA</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data collected was analyzed using appropriate statistical tools such as frequency tables and simple percentage tables.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1"/>
        <w:spacing w:lineRule="auto" w:line="276" w:before="0" w:after="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CHAPTER FOUR</w:t>
      </w:r>
    </w:p>
    <w:p>
      <w:pPr>
        <w:pStyle w:val="Normal1"/>
        <w:spacing w:lineRule="auto" w:line="276"/>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 </w:t>
      </w:r>
      <w:r>
        <w:rPr>
          <w:rFonts w:eastAsia="Times New Roman" w:cs="Times New Roman" w:ascii="Times New Roman" w:hAnsi="Times New Roman"/>
          <w:b/>
          <w:sz w:val="28"/>
          <w:szCs w:val="28"/>
        </w:rPr>
        <w:t>RESULT, DATA ANALYSIS AND DISCUSSION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b/>
          <w:sz w:val="28"/>
          <w:szCs w:val="28"/>
        </w:rPr>
        <w:t>INTRODUCTION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This chapter deals with the presentation of result, analysis and discussion of data obtained from the research study through the use of questionnaire and statistically presented below using the table.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mallCaps/>
          <w:sz w:val="28"/>
          <w:szCs w:val="28"/>
        </w:rPr>
        <w:t>4.1 SOCIO DEMOGRAPHIC INFORMATIONS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4.1.1 Responses based on Age </w:t>
      </w:r>
      <w:r>
        <w:rPr>
          <w:rFonts w:eastAsia="Times New Roman" w:cs="Times New Roman" w:ascii="Times New Roman" w:hAnsi="Times New Roman"/>
          <w:sz w:val="28"/>
          <w:szCs w:val="28"/>
        </w:rPr>
        <w:t xml:space="preserve"> </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Below 40</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40-44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9.6%</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45-49</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9.6%</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50-54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23.1%</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55-60</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10</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19.3%</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60-above</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18</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34.6%</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the least number of respondents are within the age group below 40 years, accounting for 3.8%. This is followed by those aged 40–44 years (9.6%) and 45–49 years (9.6%). Respondents aged 50–54 years accounted for 23.1%, those aged 55–60 years made up 19.3%, and the majority of the respondents were aged 60 and above, accounting for 34.6% of the total.</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4.1.2 Responses based on Gender</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Male</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28</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53.8%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Female</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46.2%</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Table 4.1.2 above shows that the majority of the respondents were female which accounted for (46.2%) of the total respondents while the male respondents were (53.8%) of total respondents.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4.1.3 Responses based on Ethnicity </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Yoruba</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44.2%</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Hausa</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26.8%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Igbo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25.0%</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Others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Table 4.1.3 above shows that the majority of the respondents are Yoruba, accounting for 44.2% of the total respondents. This is followed by Hausa, who accounted for 26.8%, and Igbo, who made up 25.0% of the total. The least number of respondents are from other ethnicities, accounting for 3.8%.</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4.1.4 Responses based on marital status</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Single</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1.9%</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Married</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29</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55.8%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Divorced</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Widowed</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23.1%</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Widower</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7</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13.4%</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Table 4.1.4 above shows that the majority of the respondents, accounting for 55.8%, were married. This is followed by widowed respondents (23.1%), widowers (13.4%), and those who were divorced (5.8%). The least number of respondents were single, accounting for 1.9% of the total.</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4.1.5 Responses based on Occupation </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Entrepreneurs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21</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40.1%</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Civil servants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25.0%</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Retiree</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23.4%</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Others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11.5%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Table 4.1.5 above shows that the majority of the respondents, accounting for 40.1%, are entrepreneurs. This is followed by civil servants (25.0%) and retirees (23.4%). The least number of respondents are engaged in other occupations, accounting for 11.5% of the total.</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4.1.6 Responses based on employment status</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Employed</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63.5%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Unemployed</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19</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36.5%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table above shows that most of the respondents are employed which account for (63.5%), and the least of the respondents were unemployed which account for (36.5%) of the total respondents.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mallCaps/>
          <w:sz w:val="28"/>
          <w:szCs w:val="28"/>
        </w:rPr>
        <w:t>4.2. KNOWLEDGE, ADHERENCE AND IMPACT OF DIET IN THE MANAGEMENT OF TYPE II DIABETES MELLITUS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4.2.1 </w:t>
      </w:r>
      <w:r>
        <w:rPr>
          <w:rFonts w:cs="Times New Roman" w:ascii="Times New Roman" w:hAnsi="Times New Roman"/>
          <w:b/>
          <w:sz w:val="28"/>
          <w:szCs w:val="28"/>
        </w:rPr>
        <w:t>Awareness of dietary modification and its effect on blood sugar control.</w:t>
      </w:r>
    </w:p>
    <w:tbl>
      <w:tblPr>
        <w:tblStyle w:val="TableGrid"/>
        <w:tblW w:w="8565"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84"/>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84"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16</w:t>
            </w:r>
          </w:p>
        </w:tc>
        <w:tc>
          <w:tcPr>
            <w:tcW w:w="2884"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30.8%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36</w:t>
            </w:r>
          </w:p>
        </w:tc>
        <w:tc>
          <w:tcPr>
            <w:tcW w:w="2884"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69.2%</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84"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(30.8%) of the respondents know that dietary modification can affect your blood sugar level while (69.2%) have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4.2.2 </w:t>
      </w:r>
      <w:bookmarkStart w:id="0" w:name="_Hlk207377763"/>
      <w:r>
        <w:rPr>
          <w:rFonts w:cs="Times New Roman" w:ascii="Times New Roman" w:hAnsi="Times New Roman"/>
          <w:b/>
          <w:sz w:val="28"/>
          <w:szCs w:val="28"/>
        </w:rPr>
        <w:t>Implementation of dietary modifications by respondents for the management of Type II diabetes mellitus</w:t>
      </w:r>
      <w:bookmarkEnd w:id="0"/>
      <w:r>
        <w:rPr>
          <w:rFonts w:cs="Times New Roman" w:ascii="Times New Roman" w:hAnsi="Times New Roman"/>
          <w:b/>
          <w:sz w:val="28"/>
          <w:szCs w:val="28"/>
        </w:rPr>
        <w:t>.</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35</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67.3%</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15</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32.7%</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(67.3%) of the respondents have implemented specific dietary changes to manage their condition while (32.7%) have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4.2.3 </w:t>
      </w:r>
      <w:bookmarkStart w:id="1" w:name="_Hlk207377719"/>
      <w:r>
        <w:rPr>
          <w:rFonts w:cs="Times New Roman" w:ascii="Times New Roman" w:hAnsi="Times New Roman"/>
          <w:b/>
          <w:sz w:val="28"/>
          <w:szCs w:val="28"/>
        </w:rPr>
        <w:t>Frequency of high-fiber and low-sugar fruit consumption for blood sugar management</w:t>
      </w:r>
      <w:bookmarkEnd w:id="1"/>
      <w:r>
        <w:rPr>
          <w:rFonts w:cs="Times New Roman" w:ascii="Times New Roman" w:hAnsi="Times New Roman"/>
          <w:b/>
          <w:sz w:val="28"/>
          <w:szCs w:val="28"/>
        </w:rPr>
        <w:t>.</w:t>
      </w:r>
    </w:p>
    <w:tbl>
      <w:tblPr>
        <w:tblStyle w:val="TableGrid"/>
        <w:tblW w:w="1000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3297"/>
        <w:gridCol w:w="387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3297"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387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Often</w:t>
            </w:r>
          </w:p>
        </w:tc>
        <w:tc>
          <w:tcPr>
            <w:tcW w:w="3297"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33</w:t>
            </w:r>
          </w:p>
        </w:tc>
        <w:tc>
          <w:tcPr>
            <w:tcW w:w="387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63.3%</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Sometimes</w:t>
            </w:r>
          </w:p>
        </w:tc>
        <w:tc>
          <w:tcPr>
            <w:tcW w:w="3297"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13</w:t>
            </w:r>
          </w:p>
        </w:tc>
        <w:tc>
          <w:tcPr>
            <w:tcW w:w="387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25.0%</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Rarely</w:t>
            </w:r>
          </w:p>
        </w:tc>
        <w:tc>
          <w:tcPr>
            <w:tcW w:w="3297"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w:t>
            </w:r>
          </w:p>
        </w:tc>
        <w:tc>
          <w:tcPr>
            <w:tcW w:w="387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9.8%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Never</w:t>
            </w:r>
          </w:p>
        </w:tc>
        <w:tc>
          <w:tcPr>
            <w:tcW w:w="3297"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w:t>
            </w:r>
          </w:p>
        </w:tc>
        <w:tc>
          <w:tcPr>
            <w:tcW w:w="387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1.9%</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3297"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387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(63.3%) of the respondents often consume high-fiber foods, as well as (25.0%) sometimes consume high-fiber foods, while (9.8%) rarely consume high-fiber foods and (1.9%) never consumed high-fiber foods.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4.2.4 F</w:t>
      </w:r>
      <w:r>
        <w:rPr>
          <w:rFonts w:cs="Times New Roman" w:ascii="Times New Roman" w:hAnsi="Times New Roman"/>
          <w:b/>
          <w:sz w:val="28"/>
          <w:szCs w:val="28"/>
        </w:rPr>
        <w:t>requency of processed and sugary food consumption among respondents.</w:t>
      </w:r>
    </w:p>
    <w:tbl>
      <w:tblPr>
        <w:tblStyle w:val="TableGrid"/>
        <w:tblW w:w="1009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39"/>
        <w:gridCol w:w="4199"/>
        <w:gridCol w:w="3060"/>
      </w:tblGrid>
      <w:tr>
        <w:trPr/>
        <w:tc>
          <w:tcPr>
            <w:tcW w:w="2839"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4199"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306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3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Often</w:t>
            </w:r>
          </w:p>
        </w:tc>
        <w:tc>
          <w:tcPr>
            <w:tcW w:w="419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18</w:t>
            </w:r>
          </w:p>
        </w:tc>
        <w:tc>
          <w:tcPr>
            <w:tcW w:w="306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34.6%</w:t>
            </w:r>
          </w:p>
        </w:tc>
      </w:tr>
      <w:tr>
        <w:trPr/>
        <w:tc>
          <w:tcPr>
            <w:tcW w:w="283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Sometimes</w:t>
            </w:r>
          </w:p>
        </w:tc>
        <w:tc>
          <w:tcPr>
            <w:tcW w:w="419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14</w:t>
            </w:r>
          </w:p>
        </w:tc>
        <w:tc>
          <w:tcPr>
            <w:tcW w:w="306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26.9%</w:t>
            </w:r>
          </w:p>
        </w:tc>
      </w:tr>
      <w:tr>
        <w:trPr/>
        <w:tc>
          <w:tcPr>
            <w:tcW w:w="283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Rarely</w:t>
            </w:r>
          </w:p>
        </w:tc>
        <w:tc>
          <w:tcPr>
            <w:tcW w:w="419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8</w:t>
            </w:r>
          </w:p>
        </w:tc>
        <w:tc>
          <w:tcPr>
            <w:tcW w:w="306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15.4%</w:t>
            </w:r>
          </w:p>
        </w:tc>
      </w:tr>
      <w:tr>
        <w:trPr/>
        <w:tc>
          <w:tcPr>
            <w:tcW w:w="283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Never</w:t>
            </w:r>
          </w:p>
        </w:tc>
        <w:tc>
          <w:tcPr>
            <w:tcW w:w="4199"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12</w:t>
            </w:r>
          </w:p>
        </w:tc>
        <w:tc>
          <w:tcPr>
            <w:tcW w:w="306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23.1</w:t>
            </w:r>
          </w:p>
        </w:tc>
      </w:tr>
      <w:tr>
        <w:trPr/>
        <w:tc>
          <w:tcPr>
            <w:tcW w:w="2839"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4199"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306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(34.6%) of the respondents often consume processed or sugary foods, as well as (26.9%) sometimes consume processed or sugary foods, while (15.4%)  rarely eat processed or sugary foods and (23.1%) never consumed processed or sugary foods.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4.2.5 </w:t>
      </w:r>
      <w:r>
        <w:rPr>
          <w:rFonts w:cs="Times New Roman" w:ascii="Times New Roman" w:hAnsi="Times New Roman"/>
          <w:b/>
          <w:sz w:val="28"/>
          <w:szCs w:val="28"/>
        </w:rPr>
        <w:t>Frequently consumed food categories by respondents.</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Fonio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6.3%</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Wheat</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18</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18.5%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Beans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18</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18.5%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Unripe Plantain</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22.7%</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Vegetables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16</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16.5%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Poultry/Beef/Meat</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17</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17.5%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97</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indicates that 6.3% of the respondents frequently consume fonio, 18.5% regularly consume wheat and beans, 16.7% often consume vegetables, and 17.5% frequently consume poultry, beef, or meat. Notably, the highest proportion of respondents, 22.7%, reported frequent consumption of unripe plantain.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4.2.6 </w:t>
      </w:r>
      <w:r>
        <w:rPr>
          <w:rFonts w:cs="Times New Roman" w:ascii="Times New Roman" w:hAnsi="Times New Roman"/>
          <w:b/>
          <w:sz w:val="28"/>
          <w:szCs w:val="28"/>
        </w:rPr>
        <w:t>Practices of portion control and restricted eating for blood sugar management.</w:t>
      </w:r>
    </w:p>
    <w:tbl>
      <w:tblPr>
        <w:tblStyle w:val="TableGrid"/>
        <w:tblW w:w="1000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3707"/>
        <w:gridCol w:w="2701"/>
        <w:gridCol w:w="3600"/>
      </w:tblGrid>
      <w:tr>
        <w:trPr/>
        <w:tc>
          <w:tcPr>
            <w:tcW w:w="3707"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70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360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3707"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70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20</w:t>
            </w:r>
          </w:p>
        </w:tc>
        <w:tc>
          <w:tcPr>
            <w:tcW w:w="360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38.5%</w:t>
            </w:r>
          </w:p>
        </w:tc>
      </w:tr>
      <w:tr>
        <w:trPr/>
        <w:tc>
          <w:tcPr>
            <w:tcW w:w="3707"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70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32</w:t>
            </w:r>
          </w:p>
        </w:tc>
        <w:tc>
          <w:tcPr>
            <w:tcW w:w="360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61.5%</w:t>
            </w:r>
          </w:p>
        </w:tc>
      </w:tr>
      <w:tr>
        <w:trPr/>
        <w:tc>
          <w:tcPr>
            <w:tcW w:w="3707"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70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360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20 (38.5%) practice portion control to manage their blood sugar while 32 (61.5%) do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4.2.7 Frequency of meal skipping or delayed eating in blood sugar management.</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Often</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46.1%</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Sometimes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16</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30.8%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Rarely</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8</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15.4%</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Never</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7.7%</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(46.1%) of the respondent often skip meals or delay eating to manage their blood sugar?, (30.8%) of the respondents sometimes skip meals or delay eating to manage their blood sugar?,(15.4%) of the respondents rarely skip meals or delay eating to manage their blood sugar?, while (7.7%) never skipped meal.</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4.2.8 Awareness of the glycemic index (GI) and its relation to blood sugar.</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39</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69.2%</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30.8%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(69.2%) of the respondents have heard of glycemic index while (30.2%) have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Table 4.2.9 </w:t>
      </w:r>
      <w:r>
        <w:rPr>
          <w:rFonts w:eastAsia="Times New Roman" w:cs="Times New Roman" w:ascii="Times New Roman" w:hAnsi="Times New Roman"/>
          <w:b/>
          <w:bCs/>
          <w:sz w:val="28"/>
          <w:szCs w:val="28"/>
        </w:rPr>
        <w:t>Perceived improvements in blood sugar levels after dietary changes.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29</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55.8%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44.2%</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(55.8%) of the respondent have noticed improvements in their blood sugar levels after changing their diet while (44.2%) have not noticed any improvement in their blood sugar levels.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4.2.10 </w:t>
      </w:r>
      <w:bookmarkStart w:id="2" w:name="_Hlk207377336"/>
      <w:r>
        <w:rPr>
          <w:rFonts w:eastAsia="Times New Roman" w:cs="Times New Roman" w:ascii="Times New Roman" w:hAnsi="Times New Roman"/>
          <w:b/>
          <w:sz w:val="28"/>
          <w:szCs w:val="28"/>
        </w:rPr>
        <w:t>Perceived control over condition after implementing dietary changes.</w:t>
      </w:r>
      <w:bookmarkEnd w:id="2"/>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29</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55.8%</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44.2%</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(55.8%) of the respondents feels more in control of their condition after implementing dietary changes while (44.2%) does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4.2.11 </w:t>
      </w:r>
      <w:bookmarkStart w:id="3" w:name="_Hlk207377256"/>
      <w:r>
        <w:rPr>
          <w:rFonts w:eastAsia="Times New Roman" w:cs="Times New Roman" w:ascii="Times New Roman" w:hAnsi="Times New Roman"/>
          <w:b/>
          <w:sz w:val="28"/>
          <w:szCs w:val="28"/>
        </w:rPr>
        <w:t>Experience of hypoglycemia (low blood sugar) due to dietary modification.</w:t>
      </w:r>
      <w:bookmarkEnd w:id="3"/>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28</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53.9%</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46.1%</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(53.9%) of the respondents have experienced hypoglycemia due to dietary modification while (46.1%) have not experienced hypoglycemia due to dietary modification.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4.2.12 </w:t>
      </w:r>
      <w:bookmarkStart w:id="4" w:name="_Hlk207377182"/>
      <w:r>
        <w:rPr>
          <w:rFonts w:eastAsia="Times New Roman" w:cs="Times New Roman" w:ascii="Times New Roman" w:hAnsi="Times New Roman"/>
          <w:b/>
          <w:sz w:val="28"/>
          <w:szCs w:val="28"/>
        </w:rPr>
        <w:t>Healthcare provider advice on dietary changes alongside medication</w:t>
      </w:r>
      <w:bookmarkEnd w:id="4"/>
      <w:r>
        <w:rPr>
          <w:rFonts w:eastAsia="Times New Roman" w:cs="Times New Roman" w:ascii="Times New Roman" w:hAnsi="Times New Roman"/>
          <w:b/>
          <w:sz w:val="28"/>
          <w:szCs w:val="28"/>
        </w:rPr>
        <w:t>.</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30</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57.7%</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42.3%</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(57.7%) of the respondent have been advised to change their diet alongside their medication while (42.3%) have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4.2.13 Regular monitoring of blood sugar levels to assess dietary impact.</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30</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57.7%</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22</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42.3%</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(57.7%) of the respondents monitors their blood sugar levels regularly to assess how diet affects it while (42.3%) have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Table 4.2.14 </w:t>
      </w:r>
      <w:bookmarkStart w:id="5" w:name="_Hlk207377076"/>
      <w:r>
        <w:rPr>
          <w:rFonts w:eastAsia="Times New Roman" w:cs="Times New Roman" w:ascii="Times New Roman" w:hAnsi="Times New Roman"/>
          <w:b/>
          <w:sz w:val="28"/>
          <w:szCs w:val="28"/>
        </w:rPr>
        <w:t>Influence of social or cultural factors on adherence to diet plan.</w:t>
      </w:r>
      <w:bookmarkEnd w:id="5"/>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19</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36.5%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33</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63.5%</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(36.5%) of the respondent agree that social or cultural factors affect their ability to follow their diet plan while (63.5%) does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4.2.15 Impact of cost and availability of healthy food on dietary adherence.</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35</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67.3%</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17</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32.7%</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(67.3%) of the respondent agree that cost or availability of healthy food options make it challenging to follow your dietary plan?</w:t>
      </w:r>
      <w:r>
        <w:rPr>
          <w:rFonts w:eastAsia="Times New Roman" w:cs="Times New Roman" w:ascii="Times New Roman" w:hAnsi="Times New Roman"/>
          <w:b/>
          <w:sz w:val="28"/>
          <w:szCs w:val="28"/>
        </w:rPr>
        <w:t xml:space="preserve"> </w:t>
      </w:r>
      <w:r>
        <w:rPr>
          <w:rFonts w:eastAsia="Times New Roman" w:cs="Times New Roman" w:ascii="Times New Roman" w:hAnsi="Times New Roman"/>
          <w:sz w:val="28"/>
          <w:szCs w:val="28"/>
        </w:rPr>
        <w:t xml:space="preserve"> While (32.7%) does not.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4.2.16 Challenges in maintaining dietary changes when eating out or attending events.</w:t>
      </w:r>
    </w:p>
    <w:tbl>
      <w:tblPr>
        <w:tblStyle w:val="TableGrid"/>
        <w:tblW w:w="852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840"/>
        <w:gridCol w:w="2841"/>
        <w:gridCol w:w="2841"/>
      </w:tblGrid>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Response</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Frequency</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Percentage (%)</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Yes</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28</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53.9%</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No</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24</w:t>
            </w:r>
          </w:p>
        </w:tc>
        <w:tc>
          <w:tcPr>
            <w:tcW w:w="2841" w:type="dxa"/>
            <w:tcBorders/>
          </w:tcPr>
          <w:p>
            <w:pPr>
              <w:pStyle w:val="Normal1"/>
              <w:widowControl/>
              <w:spacing w:lineRule="auto" w:line="276"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en-US" w:bidi="ar-SA"/>
              </w:rPr>
              <w:t>46.1%</w:t>
            </w:r>
          </w:p>
        </w:tc>
      </w:tr>
      <w:tr>
        <w:trPr/>
        <w:tc>
          <w:tcPr>
            <w:tcW w:w="2840"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Total</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52</w:t>
            </w:r>
          </w:p>
        </w:tc>
        <w:tc>
          <w:tcPr>
            <w:tcW w:w="2841" w:type="dxa"/>
            <w:tcBorders/>
          </w:tcPr>
          <w:p>
            <w:pPr>
              <w:pStyle w:val="Normal1"/>
              <w:widowControl/>
              <w:spacing w:lineRule="auto" w:line="276" w:before="0" w:after="0"/>
              <w:jc w:val="both"/>
              <w:rPr>
                <w:rFonts w:ascii="Times New Roman" w:hAnsi="Times New Roman" w:eastAsia="Times New Roman" w:cs="Times New Roman"/>
                <w:b/>
                <w:sz w:val="28"/>
                <w:szCs w:val="28"/>
              </w:rPr>
            </w:pPr>
            <w:r>
              <w:rPr>
                <w:rFonts w:eastAsia="Times New Roman" w:cs="Times New Roman" w:ascii="Times New Roman" w:hAnsi="Times New Roman"/>
                <w:b/>
                <w:kern w:val="0"/>
                <w:sz w:val="28"/>
                <w:szCs w:val="28"/>
                <w:lang w:val="en-US" w:eastAsia="en-US" w:bidi="ar-SA"/>
              </w:rPr>
              <w:t>100%</w:t>
            </w:r>
          </w:p>
        </w:tc>
      </w:tr>
    </w:tbl>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Source: Field study, 2025</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table above shows that (53.9%) of the respondent finds it difficult to maintain their dietary changes when eating out or attending events while (46.1%) does not find it difficult to maintain their dietary changes when eating out or attending events.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4.3 DISCUSSION OF FINDINGS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findings from the field study highlight several critical insights into how dietary modification influences the management of Type II Diabetes mellitus (T2DM) among patients of </w:t>
      </w:r>
      <w:r>
        <w:rPr>
          <w:rFonts w:eastAsia="Times New Roman" w:cs="Times New Roman" w:ascii="Times New Roman" w:hAnsi="Times New Roman"/>
          <w:sz w:val="28"/>
          <w:szCs w:val="28"/>
        </w:rPr>
        <w:t>Specialist</w:t>
      </w:r>
      <w:r>
        <w:rPr>
          <w:rFonts w:eastAsia="Times New Roman" w:cs="Times New Roman" w:ascii="Times New Roman" w:hAnsi="Times New Roman"/>
          <w:sz w:val="28"/>
          <w:szCs w:val="28"/>
        </w:rPr>
        <w:t xml:space="preserve"> Hospital Offa. This discussion delved into the socio-demographic profile of the participants, their knowledge, adherence and impact of dietary modification in the management of Type II Diabetes mellitus.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4.3.1 SOCIO-DEMOGRAPHIC DISTRIBUTION OF THE RESPONDENTS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pPr>
      <w:r>
        <w:rPr>
          <w:rFonts w:eastAsia="Times New Roman" w:cs="Times New Roman" w:ascii="Times New Roman" w:hAnsi="Times New Roman"/>
          <w:sz w:val="28"/>
          <w:szCs w:val="28"/>
        </w:rPr>
        <w:t>The study revealed that a significant proportion of the population are aged 60 years and above (34.6%), followed by those in the 50-54 years (23.1%) and 55-60 years (19.3%) age groups. Given that older adults are at a higher risk for Type II Diabetes, the role of dietary modification becomes even more crucial in managing blood sugar levels and preventing complications like cardiovascular disease, neuropathy, or kidney issues.</w:t>
      </w:r>
    </w:p>
    <w:p>
      <w:pPr>
        <w:pStyle w:val="Normal1"/>
        <w:spacing w:lineRule="auto" w:line="276"/>
        <w:jc w:val="both"/>
        <w:rPr/>
      </w:pPr>
      <w:r>
        <w:rPr>
          <w:rFonts w:eastAsia="Times New Roman" w:cs="Times New Roman" w:ascii="Times New Roman" w:hAnsi="Times New Roman"/>
          <w:sz w:val="28"/>
          <w:szCs w:val="28"/>
        </w:rPr>
        <w:t>Gender distribution was relatively balanced, with a slight male majority (53.8%). The study shows that the majority of respondents is married (55.8%), followed by widowed (23.1%) and widower (13.4%) individuals. A substantial proportion of respondents (63.5%) are employed, while 36.5% are unemployed. Employment status can directly impact one's ability to afford healthy foods and adhere to dietary plans.</w:t>
      </w:r>
    </w:p>
    <w:p>
      <w:pPr>
        <w:pStyle w:val="Normal1"/>
        <w:spacing w:lineRule="auto" w:line="276"/>
        <w:jc w:val="both"/>
        <w:rPr/>
      </w:pPr>
      <w:r>
        <w:rPr>
          <w:rFonts w:eastAsia="Times New Roman" w:cs="Times New Roman" w:ascii="Times New Roman" w:hAnsi="Times New Roman"/>
          <w:sz w:val="28"/>
          <w:szCs w:val="28"/>
        </w:rPr>
        <w:t>Respondents were drawn from various ethnicities with Yoruba being the majority since the study was carried out in a predominantly Yoruba region.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4.3.2 KNOWLEDGE, ADHERENCE AND IMPACT OF DIET IN THE MANAGEMENT OF TYPE II DIABETES MELLITUS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Only 30.8% of respondents acknowledged that dietary modification can affect blood sugar levels, indicating a significant gap in awareness. Despite this, a larger proportion (67.3%) have implemented specific dietary changes, which may suggest that dietary adjustments are being adopted either through healthcare provider recommendations or personal experience, rather than through comprehensive knowledge.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This gap between knowledge and practice emphasizes the need for improved diabetes education programs focused on dietary management, as understanding the role of diet is crucial for effective self-care.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 majority of respondents (63.3%) often consume high-fiber foods such as beans, vegetables, and whole grains, which are known to help regulate blood glucose by slowing glucose absorption. Conversely, 34.6% often consume processed and sugary foods, which can cause rapid spikes in blood sugar, potentially undermining diabetes management efforts.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continued frequent consumption of sugary and processed foods among a notable portion of the respondents may be related to cultural food preferences, availability, or cost issues, as further data indicate that 67.3% find healthy food options costly or difficult to obtain.</w:t>
      </w:r>
    </w:p>
    <w:p>
      <w:pPr>
        <w:pStyle w:val="Normal1"/>
        <w:spacing w:lineRule="auto" w:line="276"/>
        <w:jc w:val="both"/>
        <w:rPr/>
      </w:pPr>
      <w:r>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Only 38.5% practice portion control, a key strategy to prevent postprandial hyperglycemia, while a significant 46.1% often skip or delay meals. Skipping meals can lead to erratic blood sugar levels and increase the risk of hypoglycemia, which aligns with the finding that 53.9% have experienced low blood sugar due to dietary modification.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These behaviors suggest challenges in maintaining consistent and balanced meal patterns, which are essential for stable glucose control. This may reflect inadequate dietary counseling or difficulties in adapting lifestyles to dietary recommendations.</w:t>
      </w:r>
    </w:p>
    <w:p>
      <w:pPr>
        <w:pStyle w:val="Normal1"/>
        <w:spacing w:lineRule="auto" w:line="276"/>
        <w:jc w:val="both"/>
        <w:rPr/>
      </w:pPr>
      <w:r>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More than half of the respondents (55.8%) noticed improvements in their blood sugar levels and feel more in control of their condition after making dietary changes. This is encouraging and supports the established understanding that diet plays a central role in T2DM management.</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However, the fact that 44.2% did not observe improvement or feel more in control signals variability in individual response to dietary interventions, possibly due to factors such as adherence challenges, severity of disease, medication interaction, or incorrect dietary practices.</w:t>
      </w:r>
    </w:p>
    <w:p>
      <w:pPr>
        <w:pStyle w:val="Normal1"/>
        <w:spacing w:lineRule="auto" w:line="276"/>
        <w:jc w:val="both"/>
        <w:rPr/>
      </w:pPr>
      <w:r>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 majority (57.7%) reported receiving advice from healthcare providers to modify their diet alongside medication, and an equal proportion regularly monitor their blood sugar to assess dietary effects. This indicates that clinical support is present for many respondents but leaves room for increasing healthcare engagement to reach the remaining population.</w:t>
      </w:r>
    </w:p>
    <w:p>
      <w:pPr>
        <w:pStyle w:val="Normal1"/>
        <w:spacing w:lineRule="auto" w:line="276"/>
        <w:jc w:val="both"/>
        <w:rPr/>
      </w:pPr>
      <w:r>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Social and cultural factors affect 36.5% of respondents' ability to follow diet plans, and over two-thirds find the cost or availability of healthy foods a significant barrier. Additionally, more than half struggle to maintain dietary changes when eating out or attending social events.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These findings underscore the complex interplay of environmental and socioeconomic factors that limit effective dietary adherence. Cultural dietary habits and social settings often promote foods that may not be ideal for diabetes management, while financial constraints limit access to healthier options.</w:t>
      </w:r>
      <w:r>
        <w:br w:type="page"/>
      </w:r>
    </w:p>
    <w:p>
      <w:pPr>
        <w:pStyle w:val="Normal1"/>
        <w:spacing w:lineRule="auto" w:line="276" w:before="0" w:after="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CHAPTER FIVE</w:t>
      </w:r>
    </w:p>
    <w:p>
      <w:pPr>
        <w:pStyle w:val="Normal1"/>
        <w:spacing w:lineRule="auto" w:line="276"/>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5.0 SUMMARY OF FINDINGS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This study examined the impact of dietary modification on the management of Type II Diabetes mellitus (T2DM) among patients at </w:t>
      </w:r>
      <w:r>
        <w:rPr>
          <w:rFonts w:eastAsia="Times New Roman" w:cs="Times New Roman" w:ascii="Times New Roman" w:hAnsi="Times New Roman"/>
          <w:sz w:val="28"/>
          <w:szCs w:val="28"/>
        </w:rPr>
        <w:t>Specialist</w:t>
      </w:r>
      <w:r>
        <w:rPr>
          <w:rFonts w:eastAsia="Times New Roman" w:cs="Times New Roman" w:ascii="Times New Roman" w:hAnsi="Times New Roman"/>
          <w:sz w:val="28"/>
          <w:szCs w:val="28"/>
        </w:rPr>
        <w:t xml:space="preserve"> Hospital, Offa, with a focus on socio-demographic characteristics, knowledge, adherence, and the overall influence of diet on disease control. The majority of respondents were older adults; particularly those aged 60 years and above (34.6%), followed by the 50–54 years (23.1%) and 55–60 years (19.3%) age groups, reflecting the higher risk of T2DM among older populations.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Gender distribution was relatively balanced, with males slightly predominant (53.8%). Most respondents were married (55.8%) and employed (63.5%). The majority belonged to the Yoruba ethnic group due to the study location.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Awareness of dietary modification as a tool for controlling blood sugar was low, with only 30.8% acknowledging its role, despite 67.3% having implemented dietary changes. This indicates that while many adopt dietary practices, such changes may occur without full understanding, underscoring the need for better diabetes education.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Most participants (63.3%) reported frequent consumption of high-fiber foods such as beans, vegetables, and whole grains, which are beneficial for glycemic control. However, a considerable portion (34.6%) still consumed processed and sugary foods, possibly due to cultural preferences, availability, or cost constraints barriers as indicated by 67.3% of respondents. </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Adherence to portion control was low (38.5%), and 46.1% reported skipping or delaying meals, contributing to erratic blood sugar levels and episodes of hypoglycemia (reported by 53.9%). These patterns suggest inadequate counseling and lifestyle adaptation challenges.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Over half of the respondents (55.8%) experienced improved blood sugar control and a greater sense of disease management after modifying their diet, reinforcing the importance of nutrition in T2DM care. However, 44.2% saw no improvement, reflecting individual variability and adherence challenges.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While 57.7% received dietary advice from healthcare providers and monitored their blood glucose regularly, significant gaps remain in comprehensive clinical guidance. Economic, social, and cultural barriers further complicate adherence. Over two-third of respondents cited cost and availability of healthy foods as major constraints, while social events and cultural norms influenced dietary compliance.</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b/>
          <w:sz w:val="28"/>
          <w:szCs w:val="28"/>
        </w:rPr>
        <w:t>5.1 LIMITATIONS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study was limited by the following:</w:t>
      </w:r>
    </w:p>
    <w:p>
      <w:pPr>
        <w:pStyle w:val="Normal1"/>
        <w:spacing w:lineRule="auto" w:line="276"/>
        <w:jc w:val="both"/>
        <w:rPr>
          <w:rFonts w:ascii="Times New Roman" w:hAnsi="Times New Roman" w:eastAsia="Times New Roman" w:cs="Times New Roman"/>
          <w:sz w:val="18"/>
          <w:szCs w:val="28"/>
        </w:rPr>
      </w:pPr>
      <w:r>
        <w:rPr>
          <w:rFonts w:eastAsia="Times New Roman" w:cs="Times New Roman" w:ascii="Times New Roman" w:hAnsi="Times New Roman"/>
          <w:sz w:val="18"/>
          <w:szCs w:val="28"/>
        </w:rPr>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Language barrier: Most participants had difficulty communicating with the researcher with a common language thereby creating communication challenges during data collection.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Financial constraints: Limited financial resources primarily affected transportation.</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Time constraints: The short duration for data collection impacted the depth and comprehensiveness of the study.</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5.2 CONCLUSION  </w:t>
      </w:r>
    </w:p>
    <w:p>
      <w:pPr>
        <w:pStyle w:val="Normal"/>
        <w:spacing w:lineRule="auto" w:line="276"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This study underscores the critical role of dietary modification in the effective management of Type 2 Diabetes Mellitus (T2DM), particularly within the socio-cultural context of patients attending </w:t>
      </w:r>
      <w:r>
        <w:rPr>
          <w:rFonts w:eastAsia="Times New Roman" w:cs="Times New Roman" w:ascii="Times New Roman" w:hAnsi="Times New Roman"/>
          <w:sz w:val="28"/>
          <w:szCs w:val="28"/>
        </w:rPr>
        <w:t>Specialist</w:t>
      </w:r>
      <w:r>
        <w:rPr>
          <w:rFonts w:eastAsia="Times New Roman" w:cs="Times New Roman" w:ascii="Times New Roman" w:hAnsi="Times New Roman"/>
          <w:sz w:val="28"/>
          <w:szCs w:val="28"/>
        </w:rPr>
        <w:t xml:space="preserve"> Hospital, Offa. Despite a commendable proportion of individuals adopting healthier dietary practices, the findings reveal a disconnection between dietary adherence and comprehensive understanding, with only a minority recognizing the full therapeutic potential of nutritional choices. The modest rates of portion control, persistent consumption of unhealthy foods, and inconsistent meal patterns point to substantial gaps in diabetes education and behavioral support.</w:t>
      </w:r>
    </w:p>
    <w:p>
      <w:pPr>
        <w:pStyle w:val="Normal"/>
        <w:spacing w:lineRule="auto" w:line="276"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sz w:val="28"/>
          <w:szCs w:val="28"/>
        </w:rPr>
        <w:t>Notably, the positive outcomes reported by over half of the respondents following dietary changes affirm the value of nutrition-centered interventions in enhancing glycemic control and patient empowerment. However, individual variability in outcomes, shaped by economic constraints, cultural influences, and limited clinical guidance, highlights the multifaceted nature of diabetes management.</w:t>
      </w:r>
    </w:p>
    <w:p>
      <w:pPr>
        <w:pStyle w:val="Normal"/>
        <w:spacing w:lineRule="auto" w:line="276" w:beforeAutospacing="1" w:afterAutospacing="1"/>
        <w:rPr>
          <w:rFonts w:ascii="Times New Roman" w:hAnsi="Times New Roman" w:eastAsia="Times New Roman" w:cs="Times New Roman"/>
          <w:sz w:val="28"/>
          <w:szCs w:val="28"/>
        </w:rPr>
      </w:pPr>
      <w:r>
        <w:rPr>
          <w:rFonts w:eastAsia="Times New Roman" w:cs="Times New Roman" w:ascii="Times New Roman" w:hAnsi="Times New Roman"/>
          <w:sz w:val="28"/>
          <w:szCs w:val="28"/>
        </w:rPr>
        <w:t>In light of these findings, a more integrated approach combining patient-centered education, culturally sensitive counseling, and improved access to affordable, nutritious food is essential. Strengthening healthcare provider engagement and addressing socio-economic barriers can significantly enhance dietary adherence and ultimately improve clinical outcomes for individuals living with T2DM.</w:t>
      </w:r>
    </w:p>
    <w:p>
      <w:pPr>
        <w:pStyle w:val="Normal1"/>
        <w:numPr>
          <w:ilvl w:val="1"/>
          <w:numId w:val="14"/>
        </w:numPr>
        <w:spacing w:lineRule="auto" w:line="27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 </w:t>
      </w:r>
      <w:r>
        <w:rPr>
          <w:rFonts w:eastAsia="Times New Roman" w:cs="Times New Roman" w:ascii="Times New Roman" w:hAnsi="Times New Roman"/>
          <w:b/>
          <w:sz w:val="28"/>
          <w:szCs w:val="28"/>
        </w:rPr>
        <w:t>RECOMMENDATIONS</w:t>
      </w:r>
    </w:p>
    <w:p>
      <w:pPr>
        <w:pStyle w:val="Normal1"/>
        <w:spacing w:lineRule="auto" w:line="276"/>
        <w:ind w:start="36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76"/>
        <w:jc w:val="both"/>
        <w:rPr>
          <w:rFonts w:ascii="Times New Roman" w:hAnsi="Times New Roman" w:eastAsia="Times New Roman" w:cs="Times New Roman"/>
          <w:bCs/>
          <w:sz w:val="28"/>
          <w:szCs w:val="28"/>
        </w:rPr>
      </w:pPr>
      <w:r>
        <w:rPr>
          <w:rFonts w:eastAsia="Times New Roman" w:cs="Times New Roman" w:ascii="Times New Roman" w:hAnsi="Times New Roman"/>
          <w:bCs/>
          <w:sz w:val="28"/>
          <w:szCs w:val="28"/>
        </w:rPr>
        <w:t>It is therefore recommended that:</w:t>
      </w:r>
    </w:p>
    <w:p>
      <w:pPr>
        <w:pStyle w:val="Normal1"/>
        <w:spacing w:lineRule="auto" w:line="276"/>
        <w:ind w:start="36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numPr>
          <w:ilvl w:val="0"/>
          <w:numId w:val="13"/>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Commanding Officers of ships and establishments should take into account the dietary needs of personnel with Type II Diabetes Mellitus when making provision for foods.</w:t>
      </w:r>
    </w:p>
    <w:p>
      <w:pPr>
        <w:pStyle w:val="Normal1"/>
        <w:numPr>
          <w:ilvl w:val="0"/>
          <w:numId w:val="13"/>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Directorate of Medical Services should develop and circulate an official list of low Glyemic Index foods to Nigerian Navy hospitals and medical centers that will serve as guidelines for dieticians and doctors.</w:t>
      </w:r>
    </w:p>
    <w:p>
      <w:pPr>
        <w:pStyle w:val="Normal1"/>
        <w:numPr>
          <w:ilvl w:val="0"/>
          <w:numId w:val="13"/>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Chief of Naval Staff should commission and deploy more dieticians within the Nigerian Navy medical services strengthen dietary counseling and support for personnel with T2DM.</w:t>
      </w:r>
    </w:p>
    <w:p>
      <w:pPr>
        <w:pStyle w:val="Normal1"/>
        <w:numPr>
          <w:ilvl w:val="0"/>
          <w:numId w:val="13"/>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NAFDAC should tighten regulations on processed foods and drinks by limiting high-sugar and unhealthy products to reduce diabetes risks.</w:t>
      </w:r>
    </w:p>
    <w:p>
      <w:pPr>
        <w:pStyle w:val="Normal1"/>
        <w:numPr>
          <w:ilvl w:val="0"/>
          <w:numId w:val="13"/>
        </w:numPr>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Federal Ministry of Information should run public health campaigns about diabetes prevention and management, emphasizing diet changes, portion control, and regular blood sugar checks.</w:t>
      </w:r>
    </w:p>
    <w:p>
      <w:pPr>
        <w:pStyle w:val="Normal1"/>
        <w:spacing w:lineRule="auto" w:line="27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1"/>
        <w:spacing w:lineRule="auto" w:line="276" w:before="0" w:after="0"/>
        <w:jc w:val="center"/>
        <w:rPr>
          <w:rFonts w:ascii="Times New Roman" w:hAnsi="Times New Roman" w:eastAsia="Times New Roman" w:cs="Times New Roman"/>
          <w:sz w:val="28"/>
          <w:szCs w:val="28"/>
        </w:rPr>
      </w:pPr>
      <w:r>
        <w:rPr>
          <w:rFonts w:eastAsia="Times New Roman" w:cs="Times New Roman" w:ascii="Times New Roman" w:hAnsi="Times New Roman"/>
          <w:b/>
          <w:color w:val="000000"/>
          <w:sz w:val="28"/>
          <w:szCs w:val="28"/>
        </w:rPr>
        <w:t>REFERENCES</w:t>
      </w:r>
    </w:p>
    <w:p>
      <w:pPr>
        <w:pStyle w:val="Normal1"/>
        <w:spacing w:lineRule="auto" w:line="276"/>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Ahlqvist E, Storm P, Karajamaki A, et al. Novel subgroups of adult-onset diabetes and their association with outcomes: a data-driven cluster analysis of six variables. </w:t>
      </w:r>
      <w:r>
        <w:rPr>
          <w:rFonts w:eastAsia="Times New Roman" w:cs="Times New Roman" w:ascii="Times New Roman" w:hAnsi="Times New Roman"/>
          <w:i/>
          <w:color w:val="000000"/>
          <w:sz w:val="28"/>
          <w:szCs w:val="28"/>
        </w:rPr>
        <w:t>Lancet Diabetes Endocrinol</w:t>
      </w:r>
      <w:r>
        <w:rPr>
          <w:rFonts w:eastAsia="Times New Roman" w:cs="Times New Roman" w:ascii="Times New Roman" w:hAnsi="Times New Roman"/>
          <w:color w:val="000000"/>
          <w:sz w:val="28"/>
          <w:szCs w:val="28"/>
        </w:rPr>
        <w:t>. 2018 Mar 1.</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Ajikobi D. Does Nigeria have the most people with diabetes in sub-Saharan Africa?. 2018, [cited 2020 Apr 27].</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Bacha F, Lee S, Gungor N, Arslanian SA. From pre-diabetes to Type II Diabetes  in obese youth: pathophysiological characteristics along the spectrum of glucose dysregulation. Diabetes Care. 2010 Oct. 33(10):2225-31.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Barrera FJ, Shekhar S, Wurth R, et al. Prevalence of Diabetes and Hypertension and their Associated Risks for Poor Outcomes in Covid-19 Patients. J Endocr Soc. 2020 Jul 21.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Busko M. Gray-matter atrophy may drive cognitive decline in diabetes. Medscape Medical News. August 22, 2013.</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Brooks M. Depression accelerates cognitive decline in Type II Diabetes . Medscape Medical News. October 17, 2013.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Chiefari E, Tanyolac S, Paonessa F, Pullinger CR, Capula C, Iiritano S, et al. Functional variants of the HMGA1 gene and Type II Diabetes  mellitus. JAMA. 2011 Mar 2. 305(9):903-12.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Davenport L. Diabetes Consists of Five Types, Not Two, Say Researchers. Medscape Medical News. 2018 Mar 1.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Franki R. Comorbidities Increase COVID-19 Deaths by Factor of 12. Medscape Medical News. 2020 Jun 17.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Garg S, Kim L, Whitaker M, et al. Hospitalization Rates and Characteristics of Patients Hospitalized with Laboratory-Confirmed Coronavirus Disease 2019 — COVID-NET, 14 States, March 1–30, 2020. MMWR. 2020 Apr 8.</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Guo W, Li M, Dong Y, et al. Diabetes is a risk factor for the progression and prognosis of COVID-19. Diabetes Metab Res Rev. 2020 Mar 31. e3319.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Haffner SM, D'Agostino R Jr, Mykkanen L, Tracy R, Howard B, Rewers M, et al. Insulin sensitivity in subjects with Type II Diabetes . Relationship to cardiovascular risk factors: the Insulin Resistance Atherosclerosis Study. Diabetes Care. 1999 Apr. 22(4):562-8.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Hansen KB, Vilsboll T, Bagger JI, Holst JJ, Knop FK. Increased postprandial GIP and glucagon responses, but unaltered GLP-1 response after intervention with steroid hormone, relative physical inactivity, and high-calorie diet in healthy subjects. J Clin Endocrinol Metab. 2011 Feb. 96(2):447-53.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King J. Inflammatory markers may explain COVID-19, diabetes dynamic. MDedge. 2020 Apr 15.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Krssak M, Winhofer Y, Gobl C, Bischof M, Reiter G, Kautzky-Willer A, et al. Insulin resistance is not associated with myocardial steatosis in women. Diabetologia. 2011 Jul. 54(7):1871-8.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Lawrence JM, Casagrande SS, Herman WH, et al. Genetics of Type II Diabetes . Diabetes in America. 2023 Dec 20.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Leiter LA, Lundman P, da Silva PM, Drexel H, Junger C, Gitt AK. Persistent lipid abnormalities in statin-treated patients with diabetes mellitus in Europe and Canada: results of the Dyslipidaemia International Study. Diabet Med. 2011 Nov. 28(11):1343-51.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Leive A, Xu K. Coping with out-of-pocket health payments: empirical evidence from 15 African countries. Bull World Health Organ. 2008;</w:t>
      </w:r>
      <w:r>
        <w:rPr>
          <w:rFonts w:eastAsia="Times New Roman" w:cs="Times New Roman" w:ascii="Times New Roman" w:hAnsi="Times New Roman"/>
          <w:b/>
          <w:color w:val="000000"/>
          <w:sz w:val="28"/>
          <w:szCs w:val="28"/>
        </w:rPr>
        <w:t>86</w:t>
      </w:r>
      <w:r>
        <w:rPr>
          <w:rFonts w:eastAsia="Times New Roman" w:cs="Times New Roman" w:ascii="Times New Roman" w:hAnsi="Times New Roman"/>
          <w:color w:val="000000"/>
          <w:sz w:val="28"/>
          <w:szCs w:val="28"/>
        </w:rPr>
        <w:t xml:space="preserve">(11):849-56.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McCall B. Causal Link Found for Type II Diabetes  and Lung Complications. Medscape News UK. 2023 Apr 28.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Moran C, Phan TG, Chen J, et al. Brain atrophy in Type II Diabetes : regional distribution and influence on cognition. Diabetes Care. 2013 Aug 12.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 xml:space="preserve">Muanya C. 1.6m Nigerians live with diabetes as disease kills over 40,000. 2016, [cited 2020 Apr 27].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Philippe MF, Benabadji S, Barbot-Trystram L, Vadrot D, Boitard C, Larger E. Pancreatic volume and endocrine and exocrine functions in patients with diabetes. Pancreas. 2011 Apr. 40(3):359-63.</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Saxena R, Hivert MF, Langenberg C, Tanaka T, Pankow JS, Vollenweider P, et al. Genetic variation in GIPR influences the glucose and insulin responses to an oral glucose challenge. Nat Genet. 2010 Feb. 42(2):142-8.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Stern MP. Do non-insulin-dependent diabetes mellitus and cardiovascular disease share common antecedents?. Ann Intern Med. 1996 Jan 1. 124(1 Pt 2):110-6.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Stokes EK, Zambrano LD, Anderson KN, et al. Coronavirus Disease 2019 Case Surveillance — United States, January 22–May 30, 2020. MMWR Morb Mortal Wkly Rep. 2020 Jun 15.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Sullivan MD, Katon WJ, Lovato LC, Miller ME, Murray AM, Horowitz KR, et al. Association of Depression With Accelerated Cognitive Decline Among Patients With Type II Diabetes  in the ACCORD-MIND Trial. JAMA Psychiatry. 2013 Oct 1. 70(10):1041-7.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Testa R, Olivieri F, Sirolla C, Spazzafumo L, Rippo MR, Marra M, et al. Leukocyte telomere length is associated with complications of Type II Diabetes  mellitus. Diabet Med. 2011 Nov. 28(11):1388-94.</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Uloko AE, Ofoegbu EN, Chinenye S, Fasanmade OA, Fasanmade AA, Ogbera AO, et al. Profile of Nigerians with diabetes mellitus - Diabcare Nigeria study group (2008): Results of a multicenter study. Indian J Endocrinol Metab. 2012;</w:t>
      </w:r>
      <w:r>
        <w:rPr>
          <w:rFonts w:eastAsia="Times New Roman" w:cs="Times New Roman" w:ascii="Times New Roman" w:hAnsi="Times New Roman"/>
          <w:b/>
          <w:color w:val="000000"/>
          <w:sz w:val="28"/>
          <w:szCs w:val="28"/>
        </w:rPr>
        <w:t>16</w:t>
      </w:r>
      <w:r>
        <w:rPr>
          <w:rFonts w:eastAsia="Times New Roman" w:cs="Times New Roman" w:ascii="Times New Roman" w:hAnsi="Times New Roman"/>
          <w:color w:val="000000"/>
          <w:sz w:val="28"/>
          <w:szCs w:val="28"/>
        </w:rPr>
        <w:t xml:space="preserve">(4):558-64.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Unger RH, Orci L. Paracrinology of islets and the paracrinopathy of diabetes. </w:t>
      </w:r>
      <w:r>
        <w:rPr>
          <w:rFonts w:eastAsia="Times New Roman" w:cs="Times New Roman" w:ascii="Times New Roman" w:hAnsi="Times New Roman"/>
          <w:i/>
          <w:color w:val="000000"/>
          <w:sz w:val="28"/>
          <w:szCs w:val="28"/>
        </w:rPr>
        <w:t>Proc Natl Acad Sci U S A</w:t>
      </w:r>
      <w:r>
        <w:rPr>
          <w:rFonts w:eastAsia="Times New Roman" w:cs="Times New Roman" w:ascii="Times New Roman" w:hAnsi="Times New Roman"/>
          <w:color w:val="000000"/>
          <w:sz w:val="28"/>
          <w:szCs w:val="28"/>
        </w:rPr>
        <w:t>. 2010 Sep 14. 107(37):16009-12.</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Wang TJ, Larson MG, Vasan RS, Cheng S, Rhee EP, McCabe E, et al. Metabolite profiles and the risk of developing diabetes. Nat Med. 2011 Apr. 17(4):448-53.</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World Health Organization. Diabetes country profile: Nigeria. 2016, [cited 2018 Dec 5]. Dahiru T, Aliyu AA, Shehu AU. A review of population-based studies on diabetes mellitus in Nigeria. Sub-Saharan Afr J Med. 2016;</w:t>
      </w:r>
      <w:r>
        <w:rPr>
          <w:rFonts w:eastAsia="Times New Roman" w:cs="Times New Roman" w:ascii="Times New Roman" w:hAnsi="Times New Roman"/>
          <w:b/>
          <w:color w:val="000000"/>
          <w:sz w:val="28"/>
          <w:szCs w:val="28"/>
        </w:rPr>
        <w:t>3</w:t>
      </w:r>
      <w:r>
        <w:rPr>
          <w:rFonts w:eastAsia="Times New Roman" w:cs="Times New Roman" w:ascii="Times New Roman" w:hAnsi="Times New Roman"/>
          <w:color w:val="000000"/>
          <w:sz w:val="28"/>
          <w:szCs w:val="28"/>
        </w:rPr>
        <w:t>(2). </w:t>
      </w:r>
    </w:p>
    <w:p>
      <w:pPr>
        <w:pStyle w:val="Normal1"/>
        <w:pBdr/>
        <w:spacing w:lineRule="auto" w:line="276" w:before="0" w:after="140"/>
        <w:ind w:hanging="360" w:start="720"/>
        <w:jc w:val="both"/>
        <w:rPr>
          <w:color w:val="000000"/>
        </w:rPr>
      </w:pPr>
      <w:r>
        <w:rPr>
          <w:rFonts w:eastAsia="Times New Roman" w:cs="Times New Roman" w:ascii="Times New Roman" w:hAnsi="Times New Roman"/>
          <w:color w:val="000000"/>
          <w:sz w:val="28"/>
          <w:szCs w:val="28"/>
        </w:rPr>
        <w:t>Zoler ML. Cleaner data confirm severe COVID-19 link to diabetes, hypertension. MDedge Cardiology News. 2020 Jul 27.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footerReference w:type="even" r:id="rId2"/>
      <w:footerReference w:type="default" r:id="rId3"/>
      <w:footerReference w:type="first" r:id="rId4"/>
      <w:type w:val="nextPage"/>
      <w:pgSz w:w="12240" w:h="15840"/>
      <w:pgMar w:left="1134" w:right="1134" w:gutter="0" w:header="0" w:top="1134" w:footer="1134" w:bottom="1693"/>
      <w:pgNumType w:start="1" w:fmt="lowerRoman"/>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986" w:leader="none"/>
        <w:tab w:val="right" w:pos="9972" w:leader="none"/>
      </w:tabs>
      <w:rPr>
        <w:color w:val="000000"/>
      </w:rPr>
    </w:pPr>
    <w:r>
      <w:rPr>
        <w:color w:val="000000"/>
      </w:rPr>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986" w:leader="none"/>
        <w:tab w:val="right" w:pos="9972" w:leader="none"/>
      </w:tabs>
      <w:jc w:val="center"/>
      <w:rPr>
        <w:color w:val="000000"/>
      </w:rPr>
    </w:pPr>
    <w:r>
      <w:rPr>
        <w:color w:val="000000"/>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986" w:leader="none"/>
        <w:tab w:val="right" w:pos="9972" w:leader="none"/>
      </w:tabs>
      <w:jc w:val="center"/>
      <w:rPr>
        <w:color w:val="000000"/>
      </w:rPr>
    </w:pPr>
    <w:r>
      <w:rPr>
        <w:color w:val="000000"/>
      </w:rPr>
    </w:r>
  </w:p>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720" w:hanging="360"/>
      </w:pPr>
      <w:rPr/>
    </w:lvl>
    <w:lvl w:ilvl="2">
      <w:start w:val="1"/>
      <w:numFmt w:val="decimal"/>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decimal"/>
      <w:lvlText w:val="%5."/>
      <w:lvlJc w:val="start"/>
      <w:pPr>
        <w:tabs>
          <w:tab w:val="num" w:pos="0"/>
        </w:tabs>
        <w:ind w:start="1800" w:hanging="360"/>
      </w:pPr>
      <w:rPr/>
    </w:lvl>
    <w:lvl w:ilvl="5">
      <w:start w:val="1"/>
      <w:numFmt w:val="decimal"/>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decimal"/>
      <w:lvlText w:val="%8."/>
      <w:lvlJc w:val="start"/>
      <w:pPr>
        <w:tabs>
          <w:tab w:val="num" w:pos="0"/>
        </w:tabs>
        <w:ind w:start="2880" w:hanging="360"/>
      </w:pPr>
      <w:rPr/>
    </w:lvl>
    <w:lvl w:ilvl="8">
      <w:start w:val="1"/>
      <w:numFmt w:val="decimal"/>
      <w:lvlText w:val="%9."/>
      <w:lvlJc w:val="start"/>
      <w:pPr>
        <w:tabs>
          <w:tab w:val="num" w:pos="0"/>
        </w:tabs>
        <w:ind w:start="3240" w:hanging="360"/>
      </w:pPr>
      <w:rPr/>
    </w:lvl>
  </w:abstractNum>
  <w:abstractNum w:abstractNumId="2">
    <w:lvl w:ilvl="0">
      <w:start w:val="1"/>
      <w:numFmt w:val="lowerLetter"/>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3">
    <w:lvl w:ilvl="0">
      <w:start w:val="1"/>
      <w:numFmt w:val="lowerLetter"/>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4">
    <w:lvl w:ilvl="0">
      <w:start w:val="1"/>
      <w:numFmt w:val="lowerLetter"/>
      <w:lvlText w:val="(%1)"/>
      <w:lvlJc w:val="start"/>
      <w:pPr>
        <w:tabs>
          <w:tab w:val="num" w:pos="0"/>
        </w:tabs>
        <w:ind w:start="360" w:hanging="360"/>
      </w:pPr>
      <w:rPr>
        <w:rFonts w:ascii="Times New Roman" w:hAnsi="Times New Roman" w:cs="Times New Roman"/>
        <w:sz w:val="28"/>
        <w:szCs w:val="28"/>
      </w:rPr>
    </w:lvl>
    <w:lvl w:ilvl="1">
      <w:start w:val="1"/>
      <w:numFmt w:val="bullet"/>
      <w:lvlText w:val="◦"/>
      <w:lvlJc w:val="start"/>
      <w:pPr>
        <w:tabs>
          <w:tab w:val="num" w:pos="0"/>
        </w:tabs>
        <w:ind w:start="720" w:hanging="360"/>
      </w:pPr>
      <w:rPr>
        <w:rFonts w:ascii="Noto Sans Symbols" w:hAnsi="Noto Sans Symbols" w:cs="Noto Sans Symbols" w:hint="default"/>
      </w:rPr>
    </w:lvl>
    <w:lvl w:ilvl="2">
      <w:start w:val="1"/>
      <w:numFmt w:val="bullet"/>
      <w:lvlText w:val="▪"/>
      <w:lvlJc w:val="start"/>
      <w:pPr>
        <w:tabs>
          <w:tab w:val="num" w:pos="0"/>
        </w:tabs>
        <w:ind w:start="1080" w:hanging="360"/>
      </w:pPr>
      <w:rPr>
        <w:rFonts w:ascii="Noto Sans Symbols" w:hAnsi="Noto Sans Symbols" w:cs="Noto Sans Symbols" w:hint="default"/>
      </w:rPr>
    </w:lvl>
    <w:lvl w:ilvl="3">
      <w:start w:val="1"/>
      <w:numFmt w:val="bullet"/>
      <w:lvlText w:val="●"/>
      <w:lvlJc w:val="start"/>
      <w:pPr>
        <w:tabs>
          <w:tab w:val="num" w:pos="0"/>
        </w:tabs>
        <w:ind w:start="1440" w:hanging="360"/>
      </w:pPr>
      <w:rPr>
        <w:rFonts w:ascii="Noto Sans Symbols" w:hAnsi="Noto Sans Symbols" w:cs="Noto Sans Symbols" w:hint="default"/>
      </w:rPr>
    </w:lvl>
    <w:lvl w:ilvl="4">
      <w:start w:val="1"/>
      <w:numFmt w:val="bullet"/>
      <w:lvlText w:val="◦"/>
      <w:lvlJc w:val="start"/>
      <w:pPr>
        <w:tabs>
          <w:tab w:val="num" w:pos="0"/>
        </w:tabs>
        <w:ind w:start="1800" w:hanging="360"/>
      </w:pPr>
      <w:rPr>
        <w:rFonts w:ascii="Noto Sans Symbols" w:hAnsi="Noto Sans Symbols" w:cs="Noto Sans Symbols" w:hint="default"/>
      </w:rPr>
    </w:lvl>
    <w:lvl w:ilvl="5">
      <w:start w:val="1"/>
      <w:numFmt w:val="bullet"/>
      <w:lvlText w:val="▪"/>
      <w:lvlJc w:val="start"/>
      <w:pPr>
        <w:tabs>
          <w:tab w:val="num" w:pos="0"/>
        </w:tabs>
        <w:ind w:start="2160" w:hanging="360"/>
      </w:pPr>
      <w:rPr>
        <w:rFonts w:ascii="Noto Sans Symbols" w:hAnsi="Noto Sans Symbols" w:cs="Noto Sans Symbols" w:hint="default"/>
      </w:rPr>
    </w:lvl>
    <w:lvl w:ilvl="6">
      <w:start w:val="1"/>
      <w:numFmt w:val="bullet"/>
      <w:lvlText w:val="●"/>
      <w:lvlJc w:val="start"/>
      <w:pPr>
        <w:tabs>
          <w:tab w:val="num" w:pos="0"/>
        </w:tabs>
        <w:ind w:start="2520" w:hanging="360"/>
      </w:pPr>
      <w:rPr>
        <w:rFonts w:ascii="Noto Sans Symbols" w:hAnsi="Noto Sans Symbols" w:cs="Noto Sans Symbols" w:hint="default"/>
      </w:rPr>
    </w:lvl>
    <w:lvl w:ilvl="7">
      <w:start w:val="1"/>
      <w:numFmt w:val="bullet"/>
      <w:lvlText w:val="◦"/>
      <w:lvlJc w:val="start"/>
      <w:pPr>
        <w:tabs>
          <w:tab w:val="num" w:pos="0"/>
        </w:tabs>
        <w:ind w:start="2880" w:hanging="360"/>
      </w:pPr>
      <w:rPr>
        <w:rFonts w:ascii="Noto Sans Symbols" w:hAnsi="Noto Sans Symbols" w:cs="Noto Sans Symbols" w:hint="default"/>
      </w:rPr>
    </w:lvl>
    <w:lvl w:ilvl="8">
      <w:start w:val="1"/>
      <w:numFmt w:val="bullet"/>
      <w:lvlText w:val="▪"/>
      <w:lvlJc w:val="start"/>
      <w:pPr>
        <w:tabs>
          <w:tab w:val="num" w:pos="0"/>
        </w:tabs>
        <w:ind w:start="3240" w:hanging="360"/>
      </w:pPr>
      <w:rPr>
        <w:rFonts w:ascii="Noto Sans Symbols" w:hAnsi="Noto Sans Symbols" w:cs="Noto Sans Symbols" w:hint="default"/>
      </w:rPr>
    </w:lvl>
  </w:abstractNum>
  <w:abstractNum w:abstractNumId="5">
    <w:lvl w:ilvl="0">
      <w:start w:val="1"/>
      <w:numFmt w:val="lowerLetter"/>
      <w:lvlText w:val="(%1)"/>
      <w:lvlJc w:val="start"/>
      <w:pPr>
        <w:tabs>
          <w:tab w:val="num" w:pos="0"/>
        </w:tabs>
        <w:ind w:start="360" w:hanging="360"/>
      </w:pPr>
      <w:rPr>
        <w:rFonts w:ascii="Times New Roman" w:hAnsi="Times New Roman" w:cs="Times New Roman"/>
        <w:sz w:val="28"/>
        <w:szCs w:val="28"/>
      </w:rPr>
    </w:lvl>
    <w:lvl w:ilvl="1">
      <w:start w:val="1"/>
      <w:numFmt w:val="bullet"/>
      <w:lvlText w:val="◦"/>
      <w:lvlJc w:val="start"/>
      <w:pPr>
        <w:tabs>
          <w:tab w:val="num" w:pos="0"/>
        </w:tabs>
        <w:ind w:start="720" w:hanging="360"/>
      </w:pPr>
      <w:rPr>
        <w:rFonts w:ascii="Noto Sans Symbols" w:hAnsi="Noto Sans Symbols" w:cs="Noto Sans Symbols" w:hint="default"/>
      </w:rPr>
    </w:lvl>
    <w:lvl w:ilvl="2">
      <w:start w:val="1"/>
      <w:numFmt w:val="bullet"/>
      <w:lvlText w:val="▪"/>
      <w:lvlJc w:val="start"/>
      <w:pPr>
        <w:tabs>
          <w:tab w:val="num" w:pos="0"/>
        </w:tabs>
        <w:ind w:start="1080" w:hanging="360"/>
      </w:pPr>
      <w:rPr>
        <w:rFonts w:ascii="Noto Sans Symbols" w:hAnsi="Noto Sans Symbols" w:cs="Noto Sans Symbols" w:hint="default"/>
      </w:rPr>
    </w:lvl>
    <w:lvl w:ilvl="3">
      <w:start w:val="1"/>
      <w:numFmt w:val="bullet"/>
      <w:lvlText w:val="●"/>
      <w:lvlJc w:val="start"/>
      <w:pPr>
        <w:tabs>
          <w:tab w:val="num" w:pos="0"/>
        </w:tabs>
        <w:ind w:start="1440" w:hanging="360"/>
      </w:pPr>
      <w:rPr>
        <w:rFonts w:ascii="Noto Sans Symbols" w:hAnsi="Noto Sans Symbols" w:cs="Noto Sans Symbols" w:hint="default"/>
      </w:rPr>
    </w:lvl>
    <w:lvl w:ilvl="4">
      <w:start w:val="1"/>
      <w:numFmt w:val="bullet"/>
      <w:lvlText w:val="◦"/>
      <w:lvlJc w:val="start"/>
      <w:pPr>
        <w:tabs>
          <w:tab w:val="num" w:pos="0"/>
        </w:tabs>
        <w:ind w:start="1800" w:hanging="360"/>
      </w:pPr>
      <w:rPr>
        <w:rFonts w:ascii="Noto Sans Symbols" w:hAnsi="Noto Sans Symbols" w:cs="Noto Sans Symbols" w:hint="default"/>
      </w:rPr>
    </w:lvl>
    <w:lvl w:ilvl="5">
      <w:start w:val="1"/>
      <w:numFmt w:val="bullet"/>
      <w:lvlText w:val="▪"/>
      <w:lvlJc w:val="start"/>
      <w:pPr>
        <w:tabs>
          <w:tab w:val="num" w:pos="0"/>
        </w:tabs>
        <w:ind w:start="2160" w:hanging="360"/>
      </w:pPr>
      <w:rPr>
        <w:rFonts w:ascii="Noto Sans Symbols" w:hAnsi="Noto Sans Symbols" w:cs="Noto Sans Symbols" w:hint="default"/>
      </w:rPr>
    </w:lvl>
    <w:lvl w:ilvl="6">
      <w:start w:val="1"/>
      <w:numFmt w:val="bullet"/>
      <w:lvlText w:val="●"/>
      <w:lvlJc w:val="start"/>
      <w:pPr>
        <w:tabs>
          <w:tab w:val="num" w:pos="0"/>
        </w:tabs>
        <w:ind w:start="2520" w:hanging="360"/>
      </w:pPr>
      <w:rPr>
        <w:rFonts w:ascii="Noto Sans Symbols" w:hAnsi="Noto Sans Symbols" w:cs="Noto Sans Symbols" w:hint="default"/>
      </w:rPr>
    </w:lvl>
    <w:lvl w:ilvl="7">
      <w:start w:val="1"/>
      <w:numFmt w:val="bullet"/>
      <w:lvlText w:val="◦"/>
      <w:lvlJc w:val="start"/>
      <w:pPr>
        <w:tabs>
          <w:tab w:val="num" w:pos="0"/>
        </w:tabs>
        <w:ind w:start="2880" w:hanging="360"/>
      </w:pPr>
      <w:rPr>
        <w:rFonts w:ascii="Noto Sans Symbols" w:hAnsi="Noto Sans Symbols" w:cs="Noto Sans Symbols" w:hint="default"/>
      </w:rPr>
    </w:lvl>
    <w:lvl w:ilvl="8">
      <w:start w:val="1"/>
      <w:numFmt w:val="bullet"/>
      <w:lvlText w:val="▪"/>
      <w:lvlJc w:val="start"/>
      <w:pPr>
        <w:tabs>
          <w:tab w:val="num" w:pos="0"/>
        </w:tabs>
        <w:ind w:start="3240" w:hanging="360"/>
      </w:pPr>
      <w:rPr>
        <w:rFonts w:ascii="Noto Sans Symbols" w:hAnsi="Noto Sans Symbols" w:cs="Noto Sans Symbols" w:hint="default"/>
      </w:rPr>
    </w:lvl>
  </w:abstractNum>
  <w:abstractNum w:abstractNumId="6">
    <w:lvl w:ilvl="0">
      <w:start w:val="1"/>
      <w:numFmt w:val="lowerLetter"/>
      <w:lvlText w:val="(%1)"/>
      <w:lvlJc w:val="start"/>
      <w:pPr>
        <w:tabs>
          <w:tab w:val="num" w:pos="0"/>
        </w:tabs>
        <w:ind w:start="420" w:hanging="360"/>
      </w:pPr>
      <w:rPr>
        <w:rFonts w:ascii="Times New Roman" w:hAnsi="Times New Roman" w:cs="Times New Roman"/>
        <w:sz w:val="28"/>
        <w:szCs w:val="28"/>
      </w:rPr>
    </w:lvl>
    <w:lvl w:ilvl="1">
      <w:start w:val="1"/>
      <w:numFmt w:val="bullet"/>
      <w:lvlText w:val="◦"/>
      <w:lvlJc w:val="start"/>
      <w:pPr>
        <w:tabs>
          <w:tab w:val="num" w:pos="0"/>
        </w:tabs>
        <w:ind w:start="780" w:hanging="360"/>
      </w:pPr>
      <w:rPr>
        <w:rFonts w:ascii="Noto Sans Symbols" w:hAnsi="Noto Sans Symbols" w:cs="Noto Sans Symbols" w:hint="default"/>
      </w:rPr>
    </w:lvl>
    <w:lvl w:ilvl="2">
      <w:start w:val="1"/>
      <w:numFmt w:val="bullet"/>
      <w:lvlText w:val="▪"/>
      <w:lvlJc w:val="start"/>
      <w:pPr>
        <w:tabs>
          <w:tab w:val="num" w:pos="0"/>
        </w:tabs>
        <w:ind w:start="1140" w:hanging="360"/>
      </w:pPr>
      <w:rPr>
        <w:rFonts w:ascii="Noto Sans Symbols" w:hAnsi="Noto Sans Symbols" w:cs="Noto Sans Symbols" w:hint="default"/>
      </w:rPr>
    </w:lvl>
    <w:lvl w:ilvl="3">
      <w:start w:val="1"/>
      <w:numFmt w:val="bullet"/>
      <w:lvlText w:val="●"/>
      <w:lvlJc w:val="start"/>
      <w:pPr>
        <w:tabs>
          <w:tab w:val="num" w:pos="0"/>
        </w:tabs>
        <w:ind w:start="1500" w:hanging="360"/>
      </w:pPr>
      <w:rPr>
        <w:rFonts w:ascii="Noto Sans Symbols" w:hAnsi="Noto Sans Symbols" w:cs="Noto Sans Symbols" w:hint="default"/>
      </w:rPr>
    </w:lvl>
    <w:lvl w:ilvl="4">
      <w:start w:val="1"/>
      <w:numFmt w:val="bullet"/>
      <w:lvlText w:val="◦"/>
      <w:lvlJc w:val="start"/>
      <w:pPr>
        <w:tabs>
          <w:tab w:val="num" w:pos="0"/>
        </w:tabs>
        <w:ind w:start="1860" w:hanging="360"/>
      </w:pPr>
      <w:rPr>
        <w:rFonts w:ascii="Noto Sans Symbols" w:hAnsi="Noto Sans Symbols" w:cs="Noto Sans Symbols" w:hint="default"/>
      </w:rPr>
    </w:lvl>
    <w:lvl w:ilvl="5">
      <w:start w:val="1"/>
      <w:numFmt w:val="bullet"/>
      <w:lvlText w:val="▪"/>
      <w:lvlJc w:val="start"/>
      <w:pPr>
        <w:tabs>
          <w:tab w:val="num" w:pos="0"/>
        </w:tabs>
        <w:ind w:start="2220" w:hanging="360"/>
      </w:pPr>
      <w:rPr>
        <w:rFonts w:ascii="Noto Sans Symbols" w:hAnsi="Noto Sans Symbols" w:cs="Noto Sans Symbols" w:hint="default"/>
      </w:rPr>
    </w:lvl>
    <w:lvl w:ilvl="6">
      <w:start w:val="1"/>
      <w:numFmt w:val="bullet"/>
      <w:lvlText w:val="●"/>
      <w:lvlJc w:val="start"/>
      <w:pPr>
        <w:tabs>
          <w:tab w:val="num" w:pos="0"/>
        </w:tabs>
        <w:ind w:start="2580" w:hanging="360"/>
      </w:pPr>
      <w:rPr>
        <w:rFonts w:ascii="Noto Sans Symbols" w:hAnsi="Noto Sans Symbols" w:cs="Noto Sans Symbols" w:hint="default"/>
      </w:rPr>
    </w:lvl>
    <w:lvl w:ilvl="7">
      <w:start w:val="1"/>
      <w:numFmt w:val="bullet"/>
      <w:lvlText w:val="◦"/>
      <w:lvlJc w:val="start"/>
      <w:pPr>
        <w:tabs>
          <w:tab w:val="num" w:pos="0"/>
        </w:tabs>
        <w:ind w:start="2940" w:hanging="360"/>
      </w:pPr>
      <w:rPr>
        <w:rFonts w:ascii="Noto Sans Symbols" w:hAnsi="Noto Sans Symbols" w:cs="Noto Sans Symbols" w:hint="default"/>
      </w:rPr>
    </w:lvl>
    <w:lvl w:ilvl="8">
      <w:start w:val="1"/>
      <w:numFmt w:val="bullet"/>
      <w:lvlText w:val="▪"/>
      <w:lvlJc w:val="start"/>
      <w:pPr>
        <w:tabs>
          <w:tab w:val="num" w:pos="0"/>
        </w:tabs>
        <w:ind w:start="3300" w:hanging="360"/>
      </w:pPr>
      <w:rPr>
        <w:rFonts w:ascii="Noto Sans Symbols" w:hAnsi="Noto Sans Symbols" w:cs="Noto Sans Symbols" w:hint="default"/>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080" w:hanging="360"/>
      </w:pPr>
      <w:rPr/>
    </w:lvl>
    <w:lvl w:ilvl="2">
      <w:start w:val="1"/>
      <w:numFmt w:val="lowerLetter"/>
      <w:lvlText w:val="(%3)"/>
      <w:lvlJc w:val="start"/>
      <w:pPr>
        <w:tabs>
          <w:tab w:val="num" w:pos="0"/>
        </w:tabs>
        <w:ind w:start="1440" w:hanging="360"/>
      </w:pPr>
      <w:rPr/>
    </w:lvl>
    <w:lvl w:ilvl="3">
      <w:start w:val="1"/>
      <w:numFmt w:val="lowerLetter"/>
      <w:lvlText w:val="(%4)"/>
      <w:lvlJc w:val="start"/>
      <w:pPr>
        <w:tabs>
          <w:tab w:val="num" w:pos="0"/>
        </w:tabs>
        <w:ind w:start="1800" w:hanging="360"/>
      </w:pPr>
      <w:rPr/>
    </w:lvl>
    <w:lvl w:ilvl="4">
      <w:start w:val="1"/>
      <w:numFmt w:val="lowerLetter"/>
      <w:lvlText w:val="(%5)"/>
      <w:lvlJc w:val="start"/>
      <w:pPr>
        <w:tabs>
          <w:tab w:val="num" w:pos="0"/>
        </w:tabs>
        <w:ind w:start="2160" w:hanging="360"/>
      </w:pPr>
      <w:rPr/>
    </w:lvl>
    <w:lvl w:ilvl="5">
      <w:start w:val="1"/>
      <w:numFmt w:val="lowerLetter"/>
      <w:lvlText w:val="(%6)"/>
      <w:lvlJc w:val="start"/>
      <w:pPr>
        <w:tabs>
          <w:tab w:val="num" w:pos="0"/>
        </w:tabs>
        <w:ind w:start="2520" w:hanging="360"/>
      </w:pPr>
      <w:rPr/>
    </w:lvl>
    <w:lvl w:ilvl="6">
      <w:start w:val="1"/>
      <w:numFmt w:val="lowerLetter"/>
      <w:lvlText w:val="(%7)"/>
      <w:lvlJc w:val="start"/>
      <w:pPr>
        <w:tabs>
          <w:tab w:val="num" w:pos="0"/>
        </w:tabs>
        <w:ind w:start="2880" w:hanging="360"/>
      </w:pPr>
      <w:rPr/>
    </w:lvl>
    <w:lvl w:ilvl="7">
      <w:start w:val="1"/>
      <w:numFmt w:val="lowerLetter"/>
      <w:lvlText w:val="(%8)"/>
      <w:lvlJc w:val="start"/>
      <w:pPr>
        <w:tabs>
          <w:tab w:val="num" w:pos="0"/>
        </w:tabs>
        <w:ind w:start="3240" w:hanging="360"/>
      </w:pPr>
      <w:rPr/>
    </w:lvl>
    <w:lvl w:ilvl="8">
      <w:start w:val="1"/>
      <w:numFmt w:val="lowerLetter"/>
      <w:lvlText w:val="(%9)"/>
      <w:lvlJc w:val="start"/>
      <w:pPr>
        <w:tabs>
          <w:tab w:val="num" w:pos="0"/>
        </w:tabs>
        <w:ind w:start="3600" w:hanging="36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080" w:hanging="360"/>
      </w:pPr>
      <w:rPr/>
    </w:lvl>
    <w:lvl w:ilvl="2">
      <w:start w:val="1"/>
      <w:numFmt w:val="lowerLetter"/>
      <w:lvlText w:val="(%3)"/>
      <w:lvlJc w:val="start"/>
      <w:pPr>
        <w:tabs>
          <w:tab w:val="num" w:pos="0"/>
        </w:tabs>
        <w:ind w:start="1440" w:hanging="360"/>
      </w:pPr>
      <w:rPr/>
    </w:lvl>
    <w:lvl w:ilvl="3">
      <w:start w:val="1"/>
      <w:numFmt w:val="lowerLetter"/>
      <w:lvlText w:val="(%4)"/>
      <w:lvlJc w:val="start"/>
      <w:pPr>
        <w:tabs>
          <w:tab w:val="num" w:pos="0"/>
        </w:tabs>
        <w:ind w:start="1800" w:hanging="360"/>
      </w:pPr>
      <w:rPr/>
    </w:lvl>
    <w:lvl w:ilvl="4">
      <w:start w:val="1"/>
      <w:numFmt w:val="lowerLetter"/>
      <w:lvlText w:val="(%5)"/>
      <w:lvlJc w:val="start"/>
      <w:pPr>
        <w:tabs>
          <w:tab w:val="num" w:pos="0"/>
        </w:tabs>
        <w:ind w:start="2160" w:hanging="360"/>
      </w:pPr>
      <w:rPr/>
    </w:lvl>
    <w:lvl w:ilvl="5">
      <w:start w:val="1"/>
      <w:numFmt w:val="lowerLetter"/>
      <w:lvlText w:val="(%6)"/>
      <w:lvlJc w:val="start"/>
      <w:pPr>
        <w:tabs>
          <w:tab w:val="num" w:pos="0"/>
        </w:tabs>
        <w:ind w:start="2520" w:hanging="360"/>
      </w:pPr>
      <w:rPr/>
    </w:lvl>
    <w:lvl w:ilvl="6">
      <w:start w:val="1"/>
      <w:numFmt w:val="lowerLetter"/>
      <w:lvlText w:val="(%7)"/>
      <w:lvlJc w:val="start"/>
      <w:pPr>
        <w:tabs>
          <w:tab w:val="num" w:pos="0"/>
        </w:tabs>
        <w:ind w:start="2880" w:hanging="360"/>
      </w:pPr>
      <w:rPr/>
    </w:lvl>
    <w:lvl w:ilvl="7">
      <w:start w:val="1"/>
      <w:numFmt w:val="lowerLetter"/>
      <w:lvlText w:val="(%8)"/>
      <w:lvlJc w:val="start"/>
      <w:pPr>
        <w:tabs>
          <w:tab w:val="num" w:pos="0"/>
        </w:tabs>
        <w:ind w:start="3240" w:hanging="360"/>
      </w:pPr>
      <w:rPr/>
    </w:lvl>
    <w:lvl w:ilvl="8">
      <w:start w:val="1"/>
      <w:numFmt w:val="lowerLetter"/>
      <w:lvlText w:val="(%9)"/>
      <w:lvlJc w:val="start"/>
      <w:pPr>
        <w:tabs>
          <w:tab w:val="num" w:pos="0"/>
        </w:tabs>
        <w:ind w:start="3600" w:hanging="360"/>
      </w:pPr>
      <w:rPr/>
    </w:lvl>
  </w:abstractNum>
  <w:abstractNum w:abstractNumId="10">
    <w:lvl w:ilvl="0">
      <w:start w:val="1"/>
      <w:numFmt w:val="lowerLetter"/>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1">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080" w:hanging="360"/>
      </w:pPr>
      <w:rPr/>
    </w:lvl>
    <w:lvl w:ilvl="2">
      <w:start w:val="1"/>
      <w:numFmt w:val="lowerLetter"/>
      <w:lvlText w:val="(%3)"/>
      <w:lvlJc w:val="start"/>
      <w:pPr>
        <w:tabs>
          <w:tab w:val="num" w:pos="0"/>
        </w:tabs>
        <w:ind w:start="1440" w:hanging="360"/>
      </w:pPr>
      <w:rPr/>
    </w:lvl>
    <w:lvl w:ilvl="3">
      <w:start w:val="1"/>
      <w:numFmt w:val="lowerLetter"/>
      <w:lvlText w:val="(%4)"/>
      <w:lvlJc w:val="start"/>
      <w:pPr>
        <w:tabs>
          <w:tab w:val="num" w:pos="0"/>
        </w:tabs>
        <w:ind w:start="1800" w:hanging="360"/>
      </w:pPr>
      <w:rPr/>
    </w:lvl>
    <w:lvl w:ilvl="4">
      <w:start w:val="1"/>
      <w:numFmt w:val="lowerLetter"/>
      <w:lvlText w:val="(%5)"/>
      <w:lvlJc w:val="start"/>
      <w:pPr>
        <w:tabs>
          <w:tab w:val="num" w:pos="0"/>
        </w:tabs>
        <w:ind w:start="2160" w:hanging="360"/>
      </w:pPr>
      <w:rPr/>
    </w:lvl>
    <w:lvl w:ilvl="5">
      <w:start w:val="1"/>
      <w:numFmt w:val="lowerLetter"/>
      <w:lvlText w:val="(%6)"/>
      <w:lvlJc w:val="start"/>
      <w:pPr>
        <w:tabs>
          <w:tab w:val="num" w:pos="0"/>
        </w:tabs>
        <w:ind w:start="2520" w:hanging="360"/>
      </w:pPr>
      <w:rPr/>
    </w:lvl>
    <w:lvl w:ilvl="6">
      <w:start w:val="1"/>
      <w:numFmt w:val="lowerLetter"/>
      <w:lvlText w:val="(%7)"/>
      <w:lvlJc w:val="start"/>
      <w:pPr>
        <w:tabs>
          <w:tab w:val="num" w:pos="0"/>
        </w:tabs>
        <w:ind w:start="2880" w:hanging="360"/>
      </w:pPr>
      <w:rPr/>
    </w:lvl>
    <w:lvl w:ilvl="7">
      <w:start w:val="1"/>
      <w:numFmt w:val="lowerLetter"/>
      <w:lvlText w:val="(%8)"/>
      <w:lvlJc w:val="start"/>
      <w:pPr>
        <w:tabs>
          <w:tab w:val="num" w:pos="0"/>
        </w:tabs>
        <w:ind w:start="3240" w:hanging="360"/>
      </w:pPr>
      <w:rPr/>
    </w:lvl>
    <w:lvl w:ilvl="8">
      <w:start w:val="1"/>
      <w:numFmt w:val="lowerLetter"/>
      <w:lvlText w:val="(%9)"/>
      <w:lvlJc w:val="start"/>
      <w:pPr>
        <w:tabs>
          <w:tab w:val="num" w:pos="0"/>
        </w:tabs>
        <w:ind w:start="3600" w:hanging="360"/>
      </w:pPr>
      <w:rPr/>
    </w:lvl>
  </w:abstractNum>
  <w:abstractNum w:abstractNumId="12">
    <w:lvl w:ilvl="0">
      <w:start w:val="1"/>
      <w:numFmt w:val="lowerLetter"/>
      <w:lvlText w:val="(%1)"/>
      <w:lvlJc w:val="start"/>
      <w:pPr>
        <w:tabs>
          <w:tab w:val="num" w:pos="0"/>
        </w:tabs>
        <w:ind w:start="360" w:hanging="360"/>
      </w:pPr>
      <w:rPr>
        <w:rFonts w:ascii="Times New Roman" w:hAnsi="Times New Roman" w:cs="Times New Roman"/>
        <w:sz w:val="28"/>
        <w:szCs w:val="28"/>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3">
    <w:lvl w:ilvl="0">
      <w:start w:val="1"/>
      <w:numFmt w:val="decimal"/>
      <w:lvlText w:val="%1."/>
      <w:lvlJc w:val="start"/>
      <w:pPr>
        <w:tabs>
          <w:tab w:val="num" w:pos="0"/>
        </w:tabs>
        <w:ind w:start="360" w:hanging="360"/>
      </w:pPr>
      <w:rPr>
        <w:sz w:val="28"/>
        <w:szCs w:val="28"/>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4">
    <w:lvl w:ilvl="0">
      <w:start w:val="5"/>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0f91"/>
    <w:pPr>
      <w:widowControl/>
      <w:bidi w:val="0"/>
      <w:spacing w:lineRule="auto" w:line="240" w:before="0" w:after="0"/>
      <w:jc w:val="start"/>
    </w:pPr>
    <w:rPr>
      <w:rFonts w:ascii="Liberation Serif" w:hAnsi="Liberation Serif" w:eastAsia="Liberation Serif" w:cs="Liberation Serif"/>
      <w:color w:val="auto"/>
      <w:kern w:val="0"/>
      <w:sz w:val="24"/>
      <w:szCs w:val="24"/>
      <w:lang w:val="en-US" w:eastAsia="en-US" w:bidi="ar-SA"/>
    </w:rPr>
  </w:style>
  <w:style w:type="paragraph" w:styleId="Heading1">
    <w:name w:val="heading 1"/>
    <w:basedOn w:val="Normal1"/>
    <w:next w:val="Normal1"/>
    <w:link w:val="Heading1Char"/>
    <w:qFormat/>
    <w:rsid w:val="00e90f91"/>
    <w:pPr>
      <w:keepNext w:val="true"/>
      <w:keepLines/>
      <w:spacing w:before="480" w:after="120"/>
      <w:outlineLvl w:val="0"/>
    </w:pPr>
    <w:rPr>
      <w:b/>
      <w:sz w:val="48"/>
      <w:szCs w:val="48"/>
    </w:rPr>
  </w:style>
  <w:style w:type="paragraph" w:styleId="Heading2">
    <w:name w:val="heading 2"/>
    <w:basedOn w:val="Normal1"/>
    <w:next w:val="Normal1"/>
    <w:link w:val="Heading2Char"/>
    <w:qFormat/>
    <w:rsid w:val="00e90f91"/>
    <w:pPr>
      <w:keepNext w:val="true"/>
      <w:keepLines/>
      <w:spacing w:before="360" w:after="80"/>
      <w:outlineLvl w:val="1"/>
    </w:pPr>
    <w:rPr>
      <w:b/>
      <w:sz w:val="36"/>
      <w:szCs w:val="36"/>
    </w:rPr>
  </w:style>
  <w:style w:type="paragraph" w:styleId="Heading3">
    <w:name w:val="heading 3"/>
    <w:basedOn w:val="Normal1"/>
    <w:next w:val="Normal1"/>
    <w:link w:val="Heading3Char"/>
    <w:qFormat/>
    <w:rsid w:val="00e90f91"/>
    <w:pPr>
      <w:keepNext w:val="true"/>
      <w:keepLines/>
      <w:spacing w:before="280" w:after="80"/>
      <w:outlineLvl w:val="2"/>
    </w:pPr>
    <w:rPr>
      <w:b/>
      <w:sz w:val="28"/>
      <w:szCs w:val="28"/>
    </w:rPr>
  </w:style>
  <w:style w:type="paragraph" w:styleId="Heading4">
    <w:name w:val="heading 4"/>
    <w:basedOn w:val="Normal1"/>
    <w:next w:val="Normal1"/>
    <w:link w:val="Heading4Char"/>
    <w:qFormat/>
    <w:rsid w:val="00e90f91"/>
    <w:pPr>
      <w:keepNext w:val="true"/>
      <w:spacing w:before="120" w:after="120"/>
      <w:outlineLvl w:val="3"/>
    </w:pPr>
    <w:rPr>
      <w:b/>
    </w:rPr>
  </w:style>
  <w:style w:type="paragraph" w:styleId="Heading5">
    <w:name w:val="heading 5"/>
    <w:basedOn w:val="Normal1"/>
    <w:next w:val="Normal1"/>
    <w:link w:val="Heading5Char"/>
    <w:qFormat/>
    <w:rsid w:val="00e90f91"/>
    <w:pPr>
      <w:keepNext w:val="true"/>
      <w:keepLines/>
      <w:spacing w:before="220" w:after="40"/>
      <w:outlineLvl w:val="4"/>
    </w:pPr>
    <w:rPr>
      <w:b/>
      <w:sz w:val="22"/>
      <w:szCs w:val="22"/>
    </w:rPr>
  </w:style>
  <w:style w:type="paragraph" w:styleId="Heading6">
    <w:name w:val="heading 6"/>
    <w:basedOn w:val="Normal1"/>
    <w:next w:val="Normal1"/>
    <w:link w:val="Heading6Char"/>
    <w:qFormat/>
    <w:rsid w:val="00e90f91"/>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e90f91"/>
    <w:rPr>
      <w:rFonts w:ascii="Liberation Serif" w:hAnsi="Liberation Serif" w:eastAsia="Liberation Serif" w:cs="Liberation Serif"/>
      <w:b/>
      <w:sz w:val="48"/>
      <w:szCs w:val="48"/>
    </w:rPr>
  </w:style>
  <w:style w:type="character" w:styleId="Heading2Char" w:customStyle="1">
    <w:name w:val="Heading 2 Char"/>
    <w:basedOn w:val="DefaultParagraphFont"/>
    <w:link w:val="Heading2"/>
    <w:qFormat/>
    <w:rsid w:val="00e90f91"/>
    <w:rPr>
      <w:rFonts w:ascii="Liberation Serif" w:hAnsi="Liberation Serif" w:eastAsia="Liberation Serif" w:cs="Liberation Serif"/>
      <w:b/>
      <w:sz w:val="36"/>
      <w:szCs w:val="36"/>
    </w:rPr>
  </w:style>
  <w:style w:type="character" w:styleId="Heading3Char" w:customStyle="1">
    <w:name w:val="Heading 3 Char"/>
    <w:basedOn w:val="DefaultParagraphFont"/>
    <w:link w:val="Heading3"/>
    <w:qFormat/>
    <w:rsid w:val="00e90f91"/>
    <w:rPr>
      <w:rFonts w:ascii="Liberation Serif" w:hAnsi="Liberation Serif" w:eastAsia="Liberation Serif" w:cs="Liberation Serif"/>
      <w:b/>
      <w:sz w:val="28"/>
      <w:szCs w:val="28"/>
    </w:rPr>
  </w:style>
  <w:style w:type="character" w:styleId="Heading4Char" w:customStyle="1">
    <w:name w:val="Heading 4 Char"/>
    <w:basedOn w:val="DefaultParagraphFont"/>
    <w:link w:val="Heading4"/>
    <w:qFormat/>
    <w:rsid w:val="00e90f91"/>
    <w:rPr>
      <w:rFonts w:ascii="Liberation Serif" w:hAnsi="Liberation Serif" w:eastAsia="Liberation Serif" w:cs="Liberation Serif"/>
      <w:b/>
      <w:sz w:val="24"/>
      <w:szCs w:val="24"/>
    </w:rPr>
  </w:style>
  <w:style w:type="character" w:styleId="Heading5Char" w:customStyle="1">
    <w:name w:val="Heading 5 Char"/>
    <w:basedOn w:val="DefaultParagraphFont"/>
    <w:link w:val="Heading5"/>
    <w:qFormat/>
    <w:rsid w:val="00e90f91"/>
    <w:rPr>
      <w:rFonts w:ascii="Liberation Serif" w:hAnsi="Liberation Serif" w:eastAsia="Liberation Serif" w:cs="Liberation Serif"/>
      <w:b/>
    </w:rPr>
  </w:style>
  <w:style w:type="character" w:styleId="Heading6Char" w:customStyle="1">
    <w:name w:val="Heading 6 Char"/>
    <w:basedOn w:val="DefaultParagraphFont"/>
    <w:link w:val="Heading6"/>
    <w:qFormat/>
    <w:rsid w:val="00e90f91"/>
    <w:rPr>
      <w:rFonts w:ascii="Liberation Serif" w:hAnsi="Liberation Serif" w:eastAsia="Liberation Serif" w:cs="Liberation Serif"/>
      <w:b/>
      <w:sz w:val="20"/>
      <w:szCs w:val="20"/>
    </w:rPr>
  </w:style>
  <w:style w:type="character" w:styleId="TitleChar" w:customStyle="1">
    <w:name w:val="Title Char"/>
    <w:basedOn w:val="DefaultParagraphFont"/>
    <w:link w:val="Title"/>
    <w:qFormat/>
    <w:rsid w:val="00e90f91"/>
    <w:rPr>
      <w:rFonts w:ascii="Liberation Serif" w:hAnsi="Liberation Serif" w:eastAsia="Liberation Serif" w:cs="Liberation Serif"/>
      <w:b/>
      <w:sz w:val="72"/>
      <w:szCs w:val="72"/>
    </w:rPr>
  </w:style>
  <w:style w:type="character" w:styleId="SubtitleChar" w:customStyle="1">
    <w:name w:val="Subtitle Char"/>
    <w:basedOn w:val="DefaultParagraphFont"/>
    <w:link w:val="Subtitle"/>
    <w:qFormat/>
    <w:rsid w:val="00e90f91"/>
    <w:rPr>
      <w:rFonts w:ascii="Georgia" w:hAnsi="Georgia" w:eastAsia="Georgia" w:cs="Georgia"/>
      <w:i/>
      <w:color w:val="666666"/>
      <w:sz w:val="48"/>
      <w:szCs w:val="48"/>
    </w:rPr>
  </w:style>
  <w:style w:type="character" w:styleId="Strong">
    <w:name w:val="Strong"/>
    <w:basedOn w:val="DefaultParagraphFont"/>
    <w:uiPriority w:val="22"/>
    <w:qFormat/>
    <w:rsid w:val="00e90f91"/>
    <w:rPr>
      <w:b/>
      <w:bCs/>
    </w:rPr>
  </w:style>
  <w:style w:type="character" w:styleId="HeaderChar" w:customStyle="1">
    <w:name w:val="Header Char"/>
    <w:basedOn w:val="DefaultParagraphFont"/>
    <w:link w:val="Header"/>
    <w:uiPriority w:val="99"/>
    <w:qFormat/>
    <w:rsid w:val="00761b80"/>
    <w:rPr>
      <w:rFonts w:ascii="Liberation Serif" w:hAnsi="Liberation Serif" w:eastAsia="Liberation Serif" w:cs="Liberation Serif"/>
      <w:sz w:val="24"/>
      <w:szCs w:val="24"/>
    </w:rPr>
  </w:style>
  <w:style w:type="character" w:styleId="FooterChar" w:customStyle="1">
    <w:name w:val="Footer Char"/>
    <w:basedOn w:val="DefaultParagraphFont"/>
    <w:link w:val="Footer"/>
    <w:uiPriority w:val="99"/>
    <w:qFormat/>
    <w:rsid w:val="00761b80"/>
    <w:rPr>
      <w:rFonts w:eastAsia="" w:cs="Times New Roman" w:eastAsiaTheme="minorEastAsi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customStyle="1">
    <w:name w:val="Normal1"/>
    <w:qFormat/>
    <w:rsid w:val="00e90f91"/>
    <w:pPr>
      <w:widowControl/>
      <w:bidi w:val="0"/>
      <w:spacing w:lineRule="auto" w:line="240" w:before="0" w:after="0"/>
      <w:jc w:val="start"/>
    </w:pPr>
    <w:rPr>
      <w:rFonts w:ascii="Liberation Serif" w:hAnsi="Liberation Serif" w:eastAsia="Liberation Serif" w:cs="Liberation Serif"/>
      <w:color w:val="auto"/>
      <w:kern w:val="0"/>
      <w:sz w:val="24"/>
      <w:szCs w:val="24"/>
      <w:lang w:val="en-US" w:eastAsia="en-US" w:bidi="ar-SA"/>
    </w:rPr>
  </w:style>
  <w:style w:type="paragraph" w:styleId="Title">
    <w:name w:val="Title"/>
    <w:basedOn w:val="Normal1"/>
    <w:next w:val="Normal1"/>
    <w:link w:val="TitleChar"/>
    <w:qFormat/>
    <w:rsid w:val="00e90f91"/>
    <w:pPr>
      <w:keepNext w:val="true"/>
      <w:keepLines/>
      <w:spacing w:before="480" w:after="120"/>
    </w:pPr>
    <w:rPr>
      <w:b/>
      <w:sz w:val="72"/>
      <w:szCs w:val="72"/>
    </w:rPr>
  </w:style>
  <w:style w:type="paragraph" w:styleId="Subtitle">
    <w:name w:val="Subtitle"/>
    <w:basedOn w:val="Normal1"/>
    <w:next w:val="Normal1"/>
    <w:link w:val="SubtitleChar"/>
    <w:qFormat/>
    <w:rsid w:val="00e90f91"/>
    <w:pPr>
      <w:keepNext w:val="true"/>
      <w:keepLines/>
      <w:spacing w:before="360" w:after="80"/>
    </w:pPr>
    <w:rPr>
      <w:rFonts w:ascii="Georgia" w:hAnsi="Georgia" w:eastAsia="Georgia" w:cs="Georgia"/>
      <w:i/>
      <w:color w:val="666666"/>
      <w:sz w:val="48"/>
      <w:szCs w:val="48"/>
    </w:rPr>
  </w:style>
  <w:style w:type="paragraph" w:styleId="NormalWeb">
    <w:name w:val="Normal (Web)"/>
    <w:basedOn w:val="Normal"/>
    <w:uiPriority w:val="99"/>
    <w:semiHidden/>
    <w:unhideWhenUsed/>
    <w:qFormat/>
    <w:rsid w:val="00e90f91"/>
    <w:pPr/>
    <w:rPr>
      <w:rFonts w:ascii="Times New Roman" w:hAnsi="Times New Roman" w:cs="Times New Roman"/>
    </w:rPr>
  </w:style>
  <w:style w:type="paragraph" w:styleId="HeaderandFooter">
    <w:name w:val="Header and Footer"/>
    <w:basedOn w:val="Normal"/>
    <w:qFormat/>
    <w:pPr/>
    <w:rPr/>
  </w:style>
  <w:style w:type="paragraph" w:styleId="Header">
    <w:name w:val="header"/>
    <w:basedOn w:val="Normal"/>
    <w:link w:val="HeaderChar"/>
    <w:uiPriority w:val="99"/>
    <w:unhideWhenUsed/>
    <w:rsid w:val="00761b80"/>
    <w:pPr>
      <w:tabs>
        <w:tab w:val="clear" w:pos="720"/>
        <w:tab w:val="center" w:pos="4680" w:leader="none"/>
        <w:tab w:val="right" w:pos="9360" w:leader="none"/>
      </w:tabs>
    </w:pPr>
    <w:rPr/>
  </w:style>
  <w:style w:type="paragraph" w:styleId="Footer">
    <w:name w:val="footer"/>
    <w:basedOn w:val="Normal"/>
    <w:link w:val="FooterChar"/>
    <w:uiPriority w:val="99"/>
    <w:unhideWhenUsed/>
    <w:rsid w:val="00761b80"/>
    <w:pPr>
      <w:tabs>
        <w:tab w:val="clear" w:pos="720"/>
        <w:tab w:val="center" w:pos="4680" w:leader="none"/>
        <w:tab w:val="right" w:pos="9360" w:leader="none"/>
      </w:tabs>
    </w:pPr>
    <w:rPr>
      <w:rFonts w:ascii="Calibri" w:hAnsi="Calibri" w:eastAsia="" w:cs="Times New Roman" w:asciiTheme="minorHAnsi" w:eastAsiaTheme="minorEastAsia" w:hAnsiTheme="minorHAnsi"/>
      <w:sz w:val="22"/>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rsid w:val="00e90f91"/>
    <w:pPr>
      <w:spacing w:after="0" w:line="240" w:lineRule="auto"/>
    </w:pPr>
    <w:rPr>
      <w:sz w:val="24"/>
      <w:szCs w:val="24"/>
    </w:rPr>
    <w:tblPr>
      <w:tblCellMar>
        <w:top w:w="0" w:type="dxa"/>
        <w:left w:w="0" w:type="dxa"/>
        <w:bottom w:w="0" w:type="dxa"/>
        <w:right w:w="0" w:type="dxa"/>
      </w:tblCellMar>
    </w:tblPr>
  </w:style>
  <w:style w:type="table" w:styleId="TableGrid">
    <w:name w:val="Table Grid"/>
    <w:basedOn w:val="TableNormal"/>
    <w:uiPriority w:val="59"/>
    <w:rsid w:val="00e90f91"/>
    <w:pPr>
      <w:spacing w:after="0" w:line="240" w:lineRule="auto"/>
    </w:pPr>
    <w:rPr>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CF621-062D-4B6E-AC00-02F9DB14C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LibreOffice/26.2.1.2$Linux_X86_64 LibreOffice_project/620$Build-2</Application>
  <AppVersion>15.0000</AppVersion>
  <Pages>45</Pages>
  <Words>12447</Words>
  <Characters>57429</Characters>
  <CharactersWithSpaces>69677</CharactersWithSpaces>
  <Paragraphs>797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2025-08-29T23:44:00Z</dcterms:created>
  <dc:creator>Elitebook</dc:creator>
  <dc:description/>
  <dc:language>en-US</dc:language>
  <cp:lastModifiedBy/>
  <dcterms:modified xsi:type="dcterms:W3CDTF">2026-03-06T12:26:42Z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