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RESEARCH PROPOSAL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IMPACT OF DIETARY MODIFICATION IN THE MANAGEMENT OF TYPE II DIABETES MELLITUS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(A CASE STUDY OF NIGERIAN NAVY REFERENCE HOSPITAL, OJO)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BY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OSMA AMOKE KC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M6369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SUBMITTED TO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THE DEPARTMENT OF PHARMACY TECHNICIAN NIGERIAN NAVY COLLEGE OF HEALTH SCIENCES, OFFA, KWARA STATE.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/>
      </w:pPr>
      <w:r>
        <w:rPr>
          <w:b/>
          <w:bCs/>
          <w:sz w:val="28"/>
          <w:szCs w:val="28"/>
        </w:rPr>
        <w:t>DECEMBER, 2024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71c3f"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eastAsia="zh-CN" w:bidi="hi-IN"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LibreOffice/24.2.6.2$Linux_X86_64 LibreOffice_project/420$Build-2</Application>
  <AppVersion>15.0000</AppVersion>
  <Pages>1</Pages>
  <Words>47</Words>
  <Characters>258</Characters>
  <CharactersWithSpaces>295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2024-12-06T16:49:00Z</dcterms:created>
  <dc:creator>user</dc:creator>
  <dc:description/>
  <dc:language>en-US</dc:language>
  <cp:lastModifiedBy/>
  <dcterms:modified xsi:type="dcterms:W3CDTF">2024-12-11T10:32:52Z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