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 xml:space="preserve">Steinmacher &amp; Lorenz Immobilien OHG</w:t>
      </w:r>
      <w:r>
        <w:rPr/>
        <w:br/>
      </w:r>
      <w:r>
        <w:rPr>
          <w:color w:themeColor="text1" w:val="000000"/>
          <w:sz w:val="24"/>
          <w:szCs w:val="24"/>
          <w:lang w:val="en-US"/>
        </w:rPr>
        <w:t xml:space="preserve">No 6 Cocker Street</w:t>
      </w:r>
      <w:r>
        <w:rPr/>
        <w:br/>
      </w:r>
      <w:r>
        <w:rPr>
          <w:color w:themeColor="text1" w:val="000000"/>
          <w:sz w:val="24"/>
          <w:szCs w:val="24"/>
          <w:lang w:val="en-US"/>
        </w:rPr>
        <w:t xml:space="preserve">100001 Lagos</w:t>
      </w:r>
      <w:r>
        <w:rPr/>
        <w:br/>
      </w:r>
      <w:r>
        <w:rPr>
          <w:color w:themeColor="text1" w:val="000000"/>
          <w:sz w:val="24"/>
          <w:szCs w:val="24"/>
          <w:lang w:val="en-US"/>
        </w:rPr>
        <w:t xml:space="preserve">Deutschland</w:t>
      </w:r>
    </w:p>
    <w:p>
      <w:pPr>
        <w:pStyle w:val="Normal"/>
        <w:spacing w:lineRule="auto" w:line="240"/>
        <w:jc w:val="right"/>
        <w:rPr>
          <w:color w:val="000000"/>
          <w:sz w:val="24"/>
          <w:szCs w:val="24"/>
        </w:rPr>
      </w:pPr>
      <w:r>
        <w:rPr>
          <w:color w:themeColor="text1" w:val="000000"/>
          <w:sz w:val="24"/>
          <w:szCs w:val="24"/>
        </w:rPr>
        <w:t xml:space="preserve">18.02.2026</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 xml:space="preserve">Angebot Nr.2026-02-18-33</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2"/>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5"/>
        <w:gridCol w:w="1271"/>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3D-Visualisierung Terrasse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10x gerenderte Ansicht folgender Einheit:</w:t>
            </w:r>
          </w:p>
          <w:p>
            <w:pPr>
              <w:pStyle w:val="ListParagraph"/>
              <w:numPr>
                <w:ilvl w:val="1"/>
                <w:numId w:val="1"/>
              </w:numPr>
              <w:spacing w:before="0" w:after="0" w:line="240" w:lineRule="auto"/>
              <w:ind w:left="720" w:hanging="360"/>
            </w:pPr>
            <w:r>
              <w:rPr>
                <w:rFonts w:ascii="Calibri" w:hAnsi="Calibri" w:cs="Calibri"/>
                <w:sz w:val="24"/>
                <w:szCs w:val="24"/>
                <w:b w:val="0"/>
              </w:rPr>
              <w:t>10x Terrasse (Whg. XX)</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Eingerichtet individuell nach Ihren Wünschen (allerdings keine individuelle Modellierung konkreter Möbelstücke inkludiert)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Format: 2.500 x 1.500 px (300 DPI)</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9 Digitale Renovierungsfotos der Räume:</w:t>
            </w:r>
          </w:p>
          <w:p>
            <w:pPr>
              <w:pStyle w:val="ListParagraph"/>
              <w:numPr>
                <w:ilvl w:val="0"/>
                <w:numId w:val="1"/>
              </w:numPr>
              <w:spacing w:before="0" w:after="0" w:line="240" w:lineRule="auto"/>
              <w:ind w:left="360" w:hanging="360"/>
            </w:pPr>
            <w:r>
              <w:rPr>
                <w:rFonts w:ascii="Calibri" w:hAnsi="Calibri" w:cs="Calibri"/>
                <w:sz w:val="24"/>
                <w:szCs w:val="24"/>
                <w:b w:val="0"/>
              </w:rPr>
              <w:t>Basiert auf vom Kunden bereitgestellten Fotos</w:t>
            </w:r>
          </w:p>
          <w:p>
            <w:pPr>
              <w:pStyle w:val="ListParagraph"/>
              <w:numPr>
                <w:ilvl w:val="0"/>
                <w:numId w:val="1"/>
              </w:numPr>
              <w:spacing w:before="0" w:after="0" w:line="240" w:lineRule="auto"/>
              <w:ind w:left="360" w:hanging="360"/>
            </w:pPr>
            <w:r>
              <w:rPr>
                <w:rFonts w:ascii="Calibri" w:hAnsi="Calibri" w:cs="Calibri"/>
                <w:sz w:val="24"/>
                <w:szCs w:val="24"/>
                <w:b w:val="0"/>
              </w:rPr>
              <w:t>Individuell eingerichtet</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Exakt identische Perspektive wie zugrundeliegende Fotos</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"https://www.exposeprofi.de/digitales-home-staging#referenzen-virtuelle-renovierung"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139,00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 Home Staging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9 Digital Home Staging Fotos der Räume:</w:t>
            </w:r>
          </w:p>
          <w:p>
            <w:pPr>
              <w:pStyle w:val="ListParagraph"/>
              <w:numPr>
                <w:ilvl w:val="0"/>
                <w:numId w:val="1"/>
              </w:numPr>
              <w:spacing w:before="0" w:after="0" w:line="240" w:lineRule="auto"/>
              <w:ind w:left="360" w:hanging="360"/>
            </w:pPr>
            <w:r>
              <w:rPr>
                <w:rFonts w:ascii="Calibri" w:hAnsi="Calibri" w:cs="Calibri"/>
                <w:sz w:val="24"/>
                <w:szCs w:val="24"/>
                <w:b w:val="0"/>
              </w:rPr>
              <w:t>Basiert auf vom Kunden bereitgestellten Fotos</w:t>
            </w:r>
          </w:p>
          <w:p>
            <w:pPr>
              <w:pStyle w:val="ListParagraph"/>
              <w:numPr>
                <w:ilvl w:val="0"/>
                <w:numId w:val="1"/>
              </w:numPr>
              <w:spacing w:before="0" w:after="0" w:line="240" w:lineRule="auto"/>
              <w:ind w:left="360" w:hanging="360"/>
            </w:pPr>
            <w:r>
              <w:rPr>
                <w:rFonts w:ascii="Calibri" w:hAnsi="Calibri" w:cs="Calibri"/>
                <w:sz w:val="24"/>
                <w:szCs w:val="24"/>
                <w:b w:val="0"/>
              </w:rPr>
              <w:t>Individuell eingerichtet</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Exakt identische Perspektive wie zugrundeliegende Fotos</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8 2D-Grundrisse</w:t>
            </w:r>
          </w:p>
          <w:p>
            <w:pPr>
              <w:pStyle w:val="ListParagraph"/>
              <w:numPr>
                <w:ilvl w:val="0"/>
                <w:numId w:val="1"/>
              </w:numPr>
              <w:spacing w:before="0" w:after="0" w:line="240" w:lineRule="auto"/>
              <w:ind w:left="360" w:hanging="360"/>
            </w:pPr>
            <w:r>
              <w:rPr>
                <w:rFonts w:ascii="Calibri" w:hAnsi="Calibri" w:cs="Calibri"/>
                <w:sz w:val="24"/>
                <w:szCs w:val="24"/>
                <w:b w:val="0"/>
              </w:rPr>
              <w:t>Hochwertig standardmöbliert</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2.500px x 1.500 px bei 300 DPI</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"https://www.exposeprofi.de/workflow/2d-grundriss-designs"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49,00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 3D-Lageplan des Objektes in Draufsicht</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5</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Bodenperspektive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5 gerenderte Außenansichten des Objektes „kkkkk" aus den folgenden Bodenperspektiven (siehe rote Pfeile):</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Auf Wunsch eingefügt in von Ihnen zu liefernde Drohnenfotos oder schematische Modellierung der Umgebung</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Format: 2.500 x 1.500 px (300 DPI)</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4</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Vogelperspektive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4x gerenderte Außenansicht des Objektes „kkkkk" aus der folgenden Vogelperspektive (siehe blauen Pfeil):</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Auf Wunsch eingefügt in von Ihnen zu liefernde Drohnenfotos oder schematische Modellierung der Umgebung</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Format: 2.500 x 1.500 px (300 DPI)</w:t>
            </w:r>
          </w:p>
          <w:p>
            <w:pPr>
              <w:pStyle w:val="ListParagraph"/>
              <w:numPr>
                <w:ilvl w:val="0"/>
                <w:numId w:val="1"/>
              </w:numPr>
              <w:spacing w:before="0" w:after="0" w:line="240" w:lineRule="auto"/>
              <w:ind w:left="360" w:hanging="360"/>
            </w:pPr>
            <w:r>
              <w:rPr>
                <w:rFonts w:ascii="Calibri" w:hAnsi="Calibri" w:cs="Calibri"/>
                <w:sz w:val="24"/>
                <w:szCs w:val="24"/>
                <w:b w:val="0"/>
              </w:rPr>
              <w:t>Nur in Kombination mit allen im Angebot aufgeführten Bodenperspektiven verfügbar</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2 3D-Grundrisse</w:t>
            </w:r>
          </w:p>
          <w:p>
            <w:pPr>
              <w:pStyle w:val="ListParagraph"/>
              <w:numPr>
                <w:ilvl w:val="0"/>
                <w:numId w:val="1"/>
              </w:numPr>
              <w:spacing w:before="0" w:after="0" w:line="240" w:lineRule="auto"/>
              <w:ind w:left="360" w:hanging="360"/>
            </w:pPr>
            <w:r>
              <w:rPr>
                <w:rFonts w:ascii="Calibri" w:hAnsi="Calibri" w:cs="Calibri"/>
                <w:sz w:val="24"/>
                <w:szCs w:val="24"/>
                <w:b w:val="0"/>
              </w:rPr>
              <w:t>Hochwertig standardmöbliert</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2.500px x 1.500 px bei 300 DPI</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"https://www.exposeprofi.de/3d-visualisierungen/3d-grundrisse"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69,00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3D-Geschossansicht</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2 3D-Geschossansichten folgender Einheiten</w:t>
            </w:r>
          </w:p>
          <w:p>
            <w:pPr>
              <w:pStyle w:val="ListParagraph"/>
              <w:numPr>
                <w:ilvl w:val="0"/>
                <w:numId w:val="1"/>
              </w:numPr>
              <w:spacing w:before="0" w:after="0" w:line="240" w:lineRule="auto"/>
              <w:ind w:left="360" w:hanging="360"/>
            </w:pPr>
            <w:r>
              <w:rPr>
                <w:rFonts w:ascii="Calibri" w:hAnsi="Calibri" w:cs="Calibri"/>
                <w:sz w:val="24"/>
                <w:szCs w:val="24"/>
                <w:b w:val="0"/>
              </w:rPr>
              <w:t>Hochwertig standardmöbliert</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2.500px x 1.500 px bei 300 DPI</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 Außen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9 Digitale Renovierungsfotos der Außenansicht:</w:t>
            </w:r>
          </w:p>
          <w:p>
            <w:pPr>
              <w:pStyle w:val="ListParagraph"/>
              <w:numPr>
                <w:ilvl w:val="0"/>
                <w:numId w:val="1"/>
              </w:numPr>
              <w:spacing w:before="0" w:after="0" w:line="240" w:lineRule="auto"/>
              <w:ind w:left="360" w:hanging="360"/>
            </w:pPr>
            <w:r>
              <w:rPr>
                <w:rFonts w:ascii="Calibri" w:hAnsi="Calibri" w:cs="Calibri"/>
                <w:sz w:val="24"/>
                <w:szCs w:val="24"/>
                <w:b w:val="0"/>
              </w:rPr>
              <w:t>Basiert auf vom Kunden bereitgestellten Fotos</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Exakt identische Perspektive wie zugrundeliegende Fotos</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"https://www.exposeprofi.de/digitales-home-staging#referenzen-virtuelle-renovierung"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189,00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2D-Makrolageplan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10x 2D-Makrolageplan des Objektes</w:t>
            </w:r>
          </w:p>
          <w:p>
            <w:pPr>
              <w:pStyle w:val="ListParagraph"/>
              <w:numPr>
                <w:ilvl w:val="0"/>
                <w:numId w:val="1"/>
              </w:numPr>
              <w:spacing w:before="0" w:after="0" w:line="240" w:lineRule="auto"/>
              <w:ind w:left="360" w:hanging="360"/>
            </w:pPr>
            <w:r>
              <w:rPr>
                <w:rFonts w:ascii="Calibri" w:hAnsi="Calibri" w:cs="Calibri"/>
                <w:sz w:val="24"/>
                <w:szCs w:val="24"/>
                <w:b w:val="0"/>
              </w:rPr>
              <w:t>Darstellung der erweiterten Umgebung und Infrastruktur</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2D-Mikrolageplan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18x 2D-Mikrolageplan des Objektes</w:t>
            </w:r>
          </w:p>
          <w:p>
            <w:pPr>
              <w:pStyle w:val="ListParagraph"/>
              <w:numPr>
                <w:ilvl w:val="0"/>
                <w:numId w:val="1"/>
              </w:numPr>
              <w:spacing w:before="0" w:after="0" w:line="240" w:lineRule="auto"/>
              <w:ind w:left="360" w:hanging="360"/>
            </w:pPr>
            <w:r>
              <w:rPr>
                <w:rFonts w:ascii="Calibri" w:hAnsi="Calibri" w:cs="Calibri"/>
                <w:sz w:val="24"/>
                <w:szCs w:val="24"/>
                <w:b w:val="0"/>
              </w:rPr>
              <w:t>Darstellung der unmittelbaren Umgebung</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KI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9x KI-generiertes Video des Objektes</w:t>
            </w:r>
          </w:p>
          <w:p>
            <w:pPr>
              <w:pStyle w:val="ListParagraph"/>
              <w:numPr>
                <w:ilvl w:val="0"/>
                <w:numId w:val="1"/>
              </w:numPr>
              <w:spacing w:before="0" w:after="0" w:line="240" w:lineRule="auto"/>
              <w:ind w:left="360" w:hanging="360"/>
            </w:pPr>
            <w:r>
              <w:rPr>
                <w:rFonts w:ascii="Calibri" w:hAnsi="Calibri" w:cs="Calibri"/>
                <w:sz w:val="24"/>
                <w:szCs w:val="24"/>
                <w:b w:val="0"/>
              </w:rPr>
              <w:t>Basiert auf statischen Visualisierungen</w:t>
            </w:r>
          </w:p>
          <w:p>
            <w:pPr>
              <w:pStyle w:val="ListParagraph"/>
              <w:numPr>
                <w:ilvl w:val="0"/>
                <w:numId w:val="1"/>
              </w:numPr>
              <w:spacing w:before="0" w:after="0" w:line="240" w:lineRule="auto"/>
              <w:ind w:left="360" w:hanging="360"/>
            </w:pPr>
            <w:r>
              <w:rPr>
                <w:rFonts w:ascii="Calibri" w:hAnsi="Calibri" w:cs="Calibri"/>
                <w:sz w:val="24"/>
                <w:szCs w:val="24"/>
                <w:b w:val="0"/>
              </w:rPr>
              <w:t>Bewegtbilder durch künstliche Intelligenz</w:t>
            </w:r>
          </w:p>
          <w:p>
            <w:pPr>
              <w:pStyle w:val="ListParagraph"/>
              <w:numPr>
                <w:ilvl w:val="0"/>
                <w:numId w:val="1"/>
              </w:numPr>
              <w:spacing w:before="0" w:after="0" w:line="240" w:lineRule="auto"/>
              <w:ind w:left="360" w:hanging="360"/>
            </w:pPr>
            <w:r>
              <w:rPr>
                <w:rFonts w:ascii="Calibri" w:hAnsi="Calibri" w:cs="Calibri"/>
                <w:sz w:val="24"/>
                <w:szCs w:val="24"/>
                <w:b w:val="0"/>
              </w:rPr>
              <w:t>Da KI-generiert, keine Revisionsrunde</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299,00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Slideshow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8 Slideshow-Video des Objektes</w:t>
            </w:r>
          </w:p>
          <w:p>
            <w:pPr>
              <w:pStyle w:val="ListParagraph"/>
              <w:numPr>
                <w:ilvl w:val="0"/>
                <w:numId w:val="1"/>
              </w:numPr>
              <w:spacing w:before="0" w:after="0" w:line="240" w:lineRule="auto"/>
              <w:ind w:left="360" w:hanging="360"/>
            </w:pPr>
            <w:r>
              <w:rPr>
                <w:rFonts w:ascii="Calibri" w:hAnsi="Calibri" w:cs="Calibri"/>
                <w:sz w:val="24"/>
                <w:szCs w:val="24"/>
                <w:b w:val="0"/>
              </w:rPr>
              <w:t>Inkl. aller Visualisierungen und weiterer Fotos</w:t>
            </w:r>
          </w:p>
          <w:p>
            <w:pPr>
              <w:pStyle w:val="ListParagraph"/>
              <w:numPr>
                <w:ilvl w:val="0"/>
                <w:numId w:val="1"/>
              </w:numPr>
              <w:spacing w:before="0" w:after="0" w:line="240" w:lineRule="auto"/>
              <w:ind w:left="360" w:hanging="360"/>
            </w:pPr>
            <w:r>
              <w:rPr>
                <w:rFonts w:ascii="Calibri" w:hAnsi="Calibri" w:cs="Calibri"/>
                <w:sz w:val="24"/>
                <w:szCs w:val="24"/>
                <w:b w:val="0"/>
              </w:rPr>
              <w:t>Professionell vertont und kommentiert</w:t>
            </w:r>
          </w:p>
          <w:p>
            <w:pPr>
              <w:pStyle w:val="ListParagraph"/>
              <w:numPr>
                <w:ilvl w:val="0"/>
                <w:numId w:val="1"/>
              </w:numPr>
              <w:spacing w:before="0" w:after="0" w:line="240" w:lineRule="auto"/>
              <w:ind w:left="360" w:hanging="360"/>
            </w:pPr>
            <w:r>
              <w:rPr>
                <w:rFonts w:ascii="Calibri" w:hAnsi="Calibri" w:cs="Calibri"/>
                <w:sz w:val="24"/>
                <w:szCs w:val="24"/>
                <w:b w:val="0"/>
              </w:rPr>
              <w:t>Inkl. Untertiteln</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"https://www.exposeprofi.de/3d-visualisierungen/architekturvisualisierungen#referenzen-virtueller-videorundgang" </w:instrText>
            </w:r>
            <w:r>
              <w:fldChar w:fldCharType="separate"/>
            </w:r>
            <w:r>
              <w:rPr>
                <w:rStyle w:val="Hyperlink"/>
                <w:rFonts w:ascii="Calibri" w:hAnsi="Calibri" w:cs="Calibri"/>
                <w:sz w:val="24"/>
                <w:szCs w:val="24"/>
                <w:b w:val="0"/>
              </w:rPr>
              <w:t>KLICK</w:t>
            </w:r>
            <w:r>
              <w:fldChar w:fldCharType="end"/>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 xml:space="preserve">undefined€</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2.179,30€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undefined€</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drawing>
          <wp:inline distT="0" distB="0" distL="0" distR="0">
            <wp:extent cx="1238250" cy="1238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drawing>
          <wp:inline distT="0" distB="0" distL="0" distR="0">
            <wp:extent cx="4667250" cy="52006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5200650"/>
                    </a:xfrm>
                    <a:prstGeom prst="rect">
                      <a:avLst/>
                    </a:prstGeom>
                    <a:noFill/>
                    <a:ln>
                      <a:noFill/>
                    </a:ln>
                  </pic:spPr>
                </pic:pic>
              </a:graphicData>
            </a:graphic>
          </wp:inline>
        </w:drawing>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drawing>
          <wp:inline distT="0" distB="0" distL="0" distR="0">
            <wp:extent cx="4486275" cy="6667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86275" cy="6667500"/>
                    </a:xfrm>
                    <a:prstGeom prst="rect">
                      <a:avLst/>
                    </a:prstGeom>
                    <a:noFill/>
                    <a:ln>
                      <a:noFill/>
                    </a:ln>
                  </pic:spPr>
                </pic:pic>
              </a:graphicData>
            </a:graphic>
          </wp:inline>
        </w:drawing>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 xml:space="preserve">25.02.2026.undefined.26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w:r>
    </w:p>
    <w:p>
      <w:pPr>
        <w:pStyle w:val="Normal"/>
        <w:spacing w:lineRule="auto" w:line="240"/>
        <w:rPr>
          <w:sz w:val="24"/>
          <w:szCs w:val="24"/>
        </w:rPr>
      </w:pPr>
      <w:r>
        <w:rPr>
          <w:color w:themeColor="text1" w:val="000000"/>
          <w:sz w:val="24"/>
          <w:szCs w:val="24"/>
        </w:rPr>
        <w:t xml:space="preserve">Voraussichtl. Leistungsdatum: undefined</w:t>
      </w:r>
      <w:r>
        <w:rPr>
          <w:sz w:val="24"/>
          <w:szCs w:val="24"/>
        </w:rPr>
        <w:t xml:space="preserve">Arbeitstage </w:t>
      </w:r>
      <w:bookmarkStart w:id="0" w:name="_Hlk133315080"/>
      <w:r>
        <w:rPr>
          <w:b/>
          <w:bCs/>
          <w:sz w:val="24"/>
          <w:szCs w:val="24"/>
        </w:rPr>
        <w:t xml:space="preserve">nach Eingang der Anzahlung i.H.v. 50% des Bruttopreises (6.824,65EUR) </w:t>
      </w:r>
      <w:r>
        <w:rPr>
          <w:sz w:val="24"/>
          <w:szCs w:val="24"/>
        </w:rPr>
        <w:t xml:space="preserve">und</w:t>
      </w:r>
      <w:r>
        <w:rPr>
          <w:b/>
          <w:bCs/>
          <w:sz w:val="24"/>
          <w:szCs w:val="24"/>
        </w:rPr>
        <w:t xml:space="preserve"> </w:t>
      </w:r>
      <w:r>
        <w:rPr>
          <w:sz w:val="24"/>
          <w:szCs w:val="24"/>
        </w:rPr>
        <w:t xml:space="preserve">Erhalt aller Unterlagen und Informationen</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Noto Sans Symbols">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Noto Sans Symbols" w:hAnsi="Noto Sans Symbols" w:cs="Noto Sans Symbols"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 Id="rId14" Type="http://schemas.openxmlformats.org/officeDocument/2006/relationships/image" Target="media/image_generated_1.png"/><Relationship Id="rId15" Type="http://schemas.openxmlformats.org/officeDocument/2006/relationships/image" Target="media/image_generated_2.png"/><Relationship Id="rId16" Type="http://schemas.openxmlformats.org/officeDocument/2006/relationships/image" Target="media/image_generated_3.png"/></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Application>LibreOffice/24.2.7.2$Linux_X86_64 LibreOffice_project/420$Build-2</Application>
  <AppVersion>15.0000</AppVersion>
  <Pages>4</Pages>
  <Words>683</Words>
  <Characters>4886</Characters>
  <CharactersWithSpaces>5537</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2026-02-18T12:38:17Z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