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2"/>
        <w:gridCol w:w="1274"/>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b/>
                <w:bCs/>
                <w:color w:themeColor="text1" w:val="000000"/>
                <w:sz w:val="24"/>
                <w:szCs w:val="24"/>
              </w:rPr>
            </w:pPr>
            <w:r>
              <w:rPr>
                <w:b/>
                <w:bCs/>
                <w:color w:themeColor="text1" w:val="000000"/>
                <w:sz w:val="24"/>
                <w:szCs w:val="24"/>
              </w:rPr>
              <w:t>Boden-perspektive</w:t>
            </w:r>
          </w:p>
          <w:p>
            <w:pPr>
              <w:pStyle w:val="Normal"/>
              <w:spacing w:before="0" w:after="0"/>
              <w:rPr>
                <w:color w:themeColor="text1" w:val="000000"/>
                <w:sz w:val="24"/>
                <w:szCs w:val="24"/>
              </w:rPr>
            </w:pPr>
            <w:r>
              <w:rPr>
                <w:color w:themeColor="text1" w:val="000000"/>
                <w:sz w:val="24"/>
                <w:szCs w:val="24"/>
              </w:rPr>
              <w:t>(</w:t>
            </w:r>
            <w:r>
              <w:rPr>
                <w:rFonts w:cs="Calibri" w:cstheme="minorHAnsi"/>
                <w:color w:val="000000"/>
                <w:sz w:val="24"/>
                <w:szCs w:val="24"/>
              </w:rPr>
              <w:t>Projekt mit XX Wohneinheiten)</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{#description}• {text}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{#children} ◦ {text}</w:t>
            </w:r>
          </w:p>
          <w:p>
            <w:pPr>
              <w:pStyle w:val="Normal"/>
              <w:widowControl/>
              <w:spacing w:lineRule="auto" w:line="259" w:before="0" w:after="16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{#children} ▪ {text}{/children}{/children}{/description} </w:t>
            </w:r>
          </w:p>
          <w:p>
            <w:pPr>
              <w:pStyle w:val="Normal"/>
              <w:widowControl/>
              <w:spacing w:lineRule="auto" w:line="259" w:before="0" w:after="16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{@linkXml}</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{text}</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{/services}</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{sutotaNet}€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{totalCrossPrice}€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{%src}</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{offerValidUntil}.{offerValidMonth}.26</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{estimatedDeliverDay}Arbeitstage nach Auftragseingang und Erhalt aller    </w:t>
      </w:r>
      <w:r>
        <w:rPr/>
        <w:tab/>
        <w:tab/>
        <w:tab/>
        <w:tab/>
        <w:tab/>
      </w:r>
      <w:r>
        <w:rPr>
          <w:color w:themeColor="text1" w:val="000000"/>
          <w:sz w:val="24"/>
          <w:szCs w:val="24"/>
        </w:rPr>
        <w:t>Unterlagen und Informationen{/hasSmall</w:t>
      </w:r>
      <w:r>
        <w:rPr>
          <w:color w:themeColor="text1" w:val="000000"/>
          <w:sz w:val="24"/>
          <w:szCs w:val="24"/>
        </w:rPr>
        <w:t>V</w:t>
      </w:r>
      <w:r>
        <w:rPr>
          <w:color w:themeColor="text1" w:val="000000"/>
          <w:sz w:val="24"/>
          <w:szCs w:val="24"/>
        </w:rPr>
        <w:t>alue}</w:t>
      </w:r>
    </w:p>
    <w:p>
      <w:pPr>
        <w:pStyle w:val="Normal"/>
        <w:spacing w:lineRule="auto" w:line="240"/>
        <w:rPr>
          <w:sz w:val="24"/>
          <w:szCs w:val="24"/>
        </w:rPr>
      </w:pPr>
      <w:r>
        <w:rPr>
          <w:color w:themeColor="text1" w:val="000000"/>
          <w:sz w:val="24"/>
          <w:szCs w:val="24"/>
        </w:rPr>
        <w:t>{</w:t>
      </w:r>
      <w:r>
        <w:rPr>
          <w:color w:themeColor="text1" w:val="000000"/>
          <w:sz w:val="24"/>
          <w:szCs w:val="24"/>
        </w:rPr>
        <w:t>#</w:t>
      </w:r>
      <w:r>
        <w:rPr>
          <w:color w:themeColor="text1" w:val="000000"/>
          <w:sz w:val="24"/>
          <w:szCs w:val="24"/>
        </w:rPr>
        <w:t>hasLargeValue}Voraussichtl. Leistungsdatum: {estimatedDeliveryDay}</w:t>
      </w:r>
      <w:r>
        <w:rPr>
          <w:sz w:val="24"/>
          <w:szCs w:val="24"/>
        </w:rPr>
        <w:t xml:space="preserve">Arbeitstage </w:t>
      </w:r>
      <w:bookmarkStart w:id="0" w:name="_Hlk133315080"/>
      <w:r>
        <w:rPr>
          <w:b/>
          <w:bCs/>
          <w:sz w:val="24"/>
          <w:szCs w:val="24"/>
        </w:rPr>
        <w:t xml:space="preserve">nach Eingang der Anzahlung i.H.v. 50% des Bruttopreises ({halfAmount}EUR) </w:t>
      </w:r>
      <w:r>
        <w:rPr>
          <w:sz w:val="24"/>
          <w:szCs w:val="24"/>
        </w:rPr>
        <w:t>und</w:t>
      </w:r>
      <w:r>
        <w:rPr>
          <w:b/>
          <w:bCs/>
          <w:sz w:val="24"/>
          <w:szCs w:val="24"/>
        </w:rPr>
        <w:t xml:space="preserve"> </w:t>
      </w:r>
      <w:r>
        <w:rPr>
          <w:sz w:val="24"/>
          <w:szCs w:val="24"/>
        </w:rPr>
        <w:t>Erhalt aller Unterlagen und Informationen{/hasLargeValue}</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val="000000"/>
          <w:sz w:val="20"/>
          <w:szCs w:val="20"/>
          <w:lang w:val="bg-BG"/>
        </w:rPr>
        <w:t xml:space="preserve">(1): Sollten Sie nach der </w:t>
      </w:r>
      <w:r>
        <w:rPr>
          <w:i/>
          <w:iCs/>
          <w:color w:val="000000"/>
          <w:sz w:val="20"/>
          <w:szCs w:val="20"/>
        </w:rPr>
        <w:t>gratis</w:t>
      </w:r>
      <w:r>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Pr>
          <w:i/>
          <w:iCs/>
          <w:color w:val="000000"/>
          <w:sz w:val="20"/>
          <w:szCs w:val="20"/>
        </w:rPr>
        <w:t xml:space="preserve">, </w:t>
      </w:r>
      <w:r>
        <w:rPr>
          <w:i/>
          <w:iCs/>
          <w:color w:val="000000"/>
          <w:sz w:val="20"/>
          <w:szCs w:val="20"/>
          <w:lang w:val="bg-BG"/>
        </w:rPr>
        <w:t>und auch dann meist nur, wenn sich die Pläne nachträglich deutlich geändert haben.</w:t>
      </w:r>
    </w:p>
    <w:p>
      <w:pPr>
        <w:pStyle w:val="Normal"/>
        <w:spacing w:lineRule="auto" w:line="240"/>
        <w:rPr>
          <w:i/>
          <w:i/>
          <w:iCs/>
          <w:color w:val="000000"/>
          <w:sz w:val="20"/>
          <w:szCs w:val="20"/>
          <w:lang w:val="bg-BG"/>
        </w:rPr>
      </w:pPr>
      <w:r>
        <w:rPr>
          <w:i/>
          <w:iCs/>
          <w:color w:val="000000"/>
          <w:sz w:val="20"/>
          <w:szCs w:val="20"/>
          <w:lang w:val="bg-BG"/>
        </w:rPr>
        <w:t xml:space="preserve">Bitte beachten Sie: Bei Änderungen der Pläne (unabhängig davon, ob diese im Rahmen der </w:t>
      </w:r>
      <w:r>
        <w:rPr>
          <w:i/>
          <w:iCs/>
          <w:color w:val="000000"/>
          <w:sz w:val="20"/>
          <w:szCs w:val="20"/>
        </w:rPr>
        <w:t>gratis</w:t>
      </w:r>
      <w:r>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pPr>
        <w:pStyle w:val="Normal"/>
        <w:spacing w:lineRule="auto" w:line="240"/>
        <w:rPr>
          <w:i/>
          <w:i/>
          <w:iCs/>
          <w:color w:val="000000"/>
          <w:sz w:val="20"/>
          <w:szCs w:val="20"/>
        </w:rPr>
      </w:pPr>
      <w:r>
        <w:rPr>
          <w:i/>
          <w:iCs/>
          <w:color w:val="000000"/>
          <w:sz w:val="20"/>
          <w:szCs w:val="20"/>
        </w:rPr>
        <w:t>(2): Sollten Sie nach 12 Monaten die Tour immer noch benutzen möchten, können Sie gerne eine Verlängerung des Hostings um weitere 12 Monate optional für 50,00 € beauftragen.</w:t>
      </w:r>
    </w:p>
    <w:p>
      <w:pPr>
        <w:pStyle w:val="Normal"/>
        <w:spacing w:lineRule="auto" w:line="240"/>
        <w:rPr>
          <w:i/>
          <w:i/>
          <w:iCs/>
          <w:color w:val="000000"/>
          <w:sz w:val="20"/>
          <w:szCs w:val="20"/>
        </w:rPr>
      </w:pPr>
      <w:r>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pPr>
        <w:pStyle w:val="Normal"/>
        <w:spacing w:lineRule="auto" w:line="240"/>
        <w:rPr>
          <w:i/>
          <w:i/>
          <w:iCs/>
          <w:color w:val="000000"/>
          <w:sz w:val="20"/>
          <w:szCs w:val="20"/>
        </w:rPr>
      </w:pPr>
      <w:r>
        <w:rPr>
          <w:i/>
          <w:iCs/>
          <w:color w:val="000000"/>
          <w:sz w:val="20"/>
          <w:szCs w:val="20"/>
        </w:rPr>
        <w:t>Nutzungsrecht: Die Nutzung der durch uns erstellten Visualisierungen ist erst nach Zahlung gestattet.</w:t>
      </w:r>
    </w:p>
    <w:p>
      <w:pPr>
        <w:pStyle w:val="Normal"/>
        <w:spacing w:lineRule="auto" w:line="240"/>
        <w:rPr>
          <w:i/>
          <w:i/>
          <w:iCs/>
          <w:color w:val="000000"/>
          <w:sz w:val="20"/>
          <w:szCs w:val="20"/>
        </w:rPr>
      </w:pPr>
      <w:r>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pPr>
        <w:pStyle w:val="Normal"/>
        <w:spacing w:lineRule="auto" w:line="240"/>
        <w:rPr>
          <w:i/>
          <w:i/>
          <w:iCs/>
          <w:color w:val="000000"/>
          <w:sz w:val="20"/>
          <w:szCs w:val="20"/>
        </w:rPr>
      </w:pPr>
      <w:bookmarkStart w:id="1" w:name="_Hlk174617329"/>
      <w:bookmarkEnd w:id="1"/>
      <w:r>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pPr>
        <w:pStyle w:val="Normal"/>
        <w:spacing w:lineRule="auto" w:line="240"/>
        <w:rPr>
          <w:i/>
          <w:i/>
          <w:iCs/>
          <w:color w:val="000000"/>
          <w:sz w:val="20"/>
          <w:szCs w:val="20"/>
          <w:lang w:val="bg-BG"/>
        </w:rPr>
      </w:pPr>
      <w:r>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pPr>
        <w:pStyle w:val="Normal"/>
        <w:spacing w:lineRule="auto" w:line="240"/>
        <w:rPr>
          <w:i/>
          <w:i/>
          <w:iCs/>
          <w:color w:val="000000"/>
          <w:sz w:val="20"/>
          <w:szCs w:val="20"/>
          <w:lang w:val="bg-BG"/>
        </w:rPr>
      </w:pPr>
      <w:r>
        <w:rPr>
          <w:i/>
          <w:iCs/>
          <w:color w:val="000000"/>
          <w:sz w:val="20"/>
          <w:szCs w:val="20"/>
          <w:lang w:val="bg-BG"/>
        </w:rPr>
      </w:r>
      <w:bookmarkStart w:id="2" w:name="_Hlk174617329"/>
      <w:bookmarkStart w:id="3" w:name="_Hlk174617329"/>
      <w:bookmarkEnd w:id="3"/>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swiss"/>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4</Pages>
  <Words>663</Words>
  <Characters>4689</Characters>
  <CharactersWithSpaces>5318</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2026-02-13T14:40:06Z</dcterms:modified>
  <cp:revision>81</cp:revision>
  <dc:subject/>
  <dc:title/>
</cp:coreProperties>
</file>

<file path=docProps/custom.xml><?xml version="1.0" encoding="utf-8"?>
<Properties xmlns="http://schemas.openxmlformats.org/officeDocument/2006/custom-properties" xmlns:vt="http://schemas.openxmlformats.org/officeDocument/2006/docPropsVTypes"/>
</file>