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20"/>
          <w:szCs w:val="20"/>
        </w:rPr>
      </w:pPr>
      <w:r>
        <w:rPr>
          <w:color w:val="002060"/>
          <w:sz w:val="20"/>
          <w:szCs w:val="20"/>
        </w:rPr>
      </w:r>
    </w:p>
    <w:p>
      <w:pPr>
        <w:pStyle w:val="Normal"/>
        <w:rPr>
          <w:color w:val="002060"/>
          <w:sz w:val="20"/>
          <w:szCs w:val="20"/>
        </w:rPr>
      </w:pPr>
      <w:r>
        <w:rPr>
          <w:color w:val="002060"/>
          <w:sz w:val="20"/>
          <w:szCs w:val="20"/>
        </w:rPr>
        <w:t>ExposeProfi.de | EPCS GmbH | Bruder-Klaus-Straße 3a | 78467 Konstanz</w:t>
      </w:r>
    </w:p>
    <w:p>
      <w:pPr>
        <w:pStyle w:val="Normal"/>
        <w:spacing w:lineRule="auto" w:line="240"/>
        <w:rPr>
          <w:color w:val="000000"/>
          <w:sz w:val="24"/>
          <w:szCs w:val="24"/>
          <w:lang w:val="en-US"/>
        </w:rPr>
      </w:pPr>
      <w:r>
        <w:rPr>
          <w:b/>
          <w:bCs/>
          <w:sz w:val="24"/>
          <w:szCs w:val="24"/>
          <w:lang w:val="en-US"/>
        </w:rPr>
        <w:t xml:space="preserve">Werte Wachstum Immobilien GmbH &amp; Co. KG</w:t>
      </w:r>
      <w:r>
        <w:rPr/>
        <w:br/>
      </w:r>
      <w:r>
        <w:rPr>
          <w:lang w:val="en-US"/>
        </w:rPr>
        <w:t xml:space="preserve">no 10 Gardol off Emanuel olorunfemi lagos</w:t>
      </w:r>
      <w:r>
        <w:rPr/>
        <w:br/>
      </w:r>
      <w:r>
        <w:rPr>
          <w:color w:themeColor="text1" w:val="000000"/>
          <w:sz w:val="24"/>
          <w:szCs w:val="24"/>
          <w:lang w:val="en-US"/>
        </w:rPr>
        <w:t xml:space="preserve">100001 Lagos</w:t>
      </w:r>
      <w:r>
        <w:rPr/>
        <w:br/>
      </w:r>
      <w:r>
        <w:rPr>
          <w:color w:themeColor="text1" w:val="000000"/>
          <w:sz w:val="24"/>
          <w:szCs w:val="24"/>
          <w:lang w:val="en-US"/>
        </w:rPr>
        <w:t xml:space="preserve">Schweiz</w:t>
      </w:r>
    </w:p>
    <w:p>
      <w:pPr>
        <w:pStyle w:val="Normal"/>
        <w:spacing w:lineRule="auto" w:line="240"/>
        <w:jc w:val="right"/>
        <w:rPr>
          <w:color w:val="000000"/>
          <w:sz w:val="24"/>
          <w:szCs w:val="24"/>
        </w:rPr>
      </w:pPr>
      <w:r>
        <w:rPr>
          <w:color w:themeColor="text1" w:val="000000"/>
          <w:sz w:val="24"/>
          <w:szCs w:val="24"/>
        </w:rPr>
        <w:t xml:space="preserve">..2026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lang w:val="en-US"/>
        </w:rPr>
      </w:pPr>
      <w:r>
        <w:rPr>
          <w:b/>
          <w:bCs/>
          <w:color w:themeColor="text1" w:val="000000"/>
          <w:sz w:val="32"/>
          <w:szCs w:val="32"/>
          <w:lang w:val="en-US"/>
        </w:rPr>
        <w:t>Angebot Nr.</w:t>
      </w:r>
      <w:r>
        <w:rPr>
          <w:b/>
          <w:bCs/>
          <w:sz w:val="32"/>
          <w:szCs w:val="32"/>
          <w:lang w:val="en-US"/>
        </w:rPr>
        <w:t xml:space="preserve">-2026-01-31-24</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60" w:type="dxa"/>
        <w:jc w:val="left"/>
        <w:tblInd w:w="3" w:type="dxa"/>
        <w:tblLayout w:type="fixed"/>
        <w:tblCellMar>
          <w:top w:w="0" w:type="dxa"/>
          <w:left w:w="108" w:type="dxa"/>
          <w:bottom w:w="0" w:type="dxa"/>
          <w:right w:w="108" w:type="dxa"/>
        </w:tblCellMar>
        <w:tblLook w:val="0400" w:noHBand="0" w:noVBand="1" w:firstColumn="0" w:lastRow="0" w:lastColumn="0" w:firstRow="0"/>
      </w:tblPr>
      <w:tblGrid>
        <w:gridCol w:w="1440"/>
        <w:gridCol w:w="1380"/>
        <w:gridCol w:w="4260"/>
        <w:gridCol w:w="1980"/>
      </w:tblGrid>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Bodenperspektive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gerenderte Außenansichten des Objektes „XXX" aus den folgenden Bodenperspektiven (siehe rote Pfeile):</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Auf Wunsch eingefügt in von Ihnen zu liefernde Drohnenfotos oder schematische Modellierung der Umgebung</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599,00 €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 479,00 €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 449,00 €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 419,00 €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&gt;=5 Ansichten: Netto pro Ansicht: 399,00 €</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2</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Vogelperspektive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gerenderte Außenansicht des Objektes „XXX" aus der folgenden Vogelperspektive (siehe blauen Pfeil):</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Auf Wunsch eingefügt in von Ihnen zu liefernde Drohnenfotos oder schematische Modellierung der Umgebung</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p>
            <w:pPr>
              <w:pStyle w:val="Normal"/>
              <w:jc w:val="left"/>
              <w:rPr/>
            </w:pPr>
            <w:r>
              <w:rPr>
                <w:color w:themeColor="text1" w:val="000000"/>
                <w:sz w:val="24"/>
                <w:szCs w:val="24"/>
              </w:rPr>
              <w:t xml:space="preserve">• </w:t>
            </w:r>
            <w:r>
              <w:rPr>
                <w:color w:themeColor="text1" w:val="000000"/>
                <w:sz w:val="24"/>
                <w:szCs w:val="24"/>
              </w:rPr>
              <w:t xml:space="preserve">Nur in Kombination mit allen im Angebot aufgeführten Bodenperspektiven verfügbar</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12,00 €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399,00 €</w:t>
            </w:r>
          </w:p>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&gt;=2 Ansichten: Netto pro Ansicht: 349,00 €</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3D-Geschossansicht</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3D-Geschossansichten folgender Einheiten</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199,00 €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3</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2D-Grundriss</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2D-Grundrisse</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49,00 €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Digital Home Staging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Digital Home Staging Fotos der Räume:</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Basiert auf vom Kunden bereitgestellten Fotos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Exakt identische Perspektive wie zugrundeliegende Fotos</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99,00 €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Digitale Renovierung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Digitale Renovierungsfotos der Räume:</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Basiert auf vom Kunden bereitgestellten Fotos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Exakt identische Perspektive wie zugrundeliegende Fotos</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139,00 €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360° Tour Innen (Virtuelle Tour)</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360° Tour folgender Wohneinheit:</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Begehung des kompletten Innenbereichs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Einzigartige Technologie, da vollkommen frei bewegbar</w:t>
            </w:r>
          </w:p>
          <w:p>
            <w:pPr>
              <w:pStyle w:val="Normal"/>
              <w:jc w:val="left"/>
              <w:rPr/>
            </w:pPr>
            <w:r>
              <w:rPr>
                <w:color w:themeColor="text1" w:val="000000"/>
                <w:sz w:val="24"/>
                <w:szCs w:val="24"/>
              </w:rPr>
              <w:t xml:space="preserve">• </w:t>
            </w:r>
            <w:r>
              <w:rPr>
                <w:color w:themeColor="text1" w:val="000000"/>
                <w:sz w:val="24"/>
                <w:szCs w:val="24"/>
              </w:rPr>
              <w:t xml:space="preserve">Intuitive Bedienung</w:t>
            </w:r>
          </w:p>
          <w:p>
            <w:pPr>
              <w:pStyle w:val="Normal"/>
              <w:jc w:val="left"/>
              <w:rPr/>
            </w:pPr>
            <w:r>
              <w:rPr>
                <w:color w:themeColor="text1" w:val="000000"/>
                <w:sz w:val="24"/>
                <w:szCs w:val="24"/>
              </w:rPr>
              <w:t xml:space="preserve">• </w:t>
            </w:r>
            <w:r>
              <w:rPr>
                <w:color w:themeColor="text1" w:val="000000"/>
                <w:sz w:val="24"/>
                <w:szCs w:val="24"/>
              </w:rPr>
              <w:t xml:space="preserve">Passend für alle gängigen Endgeräte</w:t>
            </w:r>
          </w:p>
          <w:p>
            <w:pPr>
              <w:pStyle w:val="Normal"/>
              <w:jc w:val="left"/>
              <w:rPr/>
            </w:pPr>
            <w:r>
              <w:rPr>
                <w:color w:themeColor="text1" w:val="000000"/>
                <w:sz w:val="24"/>
                <w:szCs w:val="24"/>
              </w:rPr>
              <w:t xml:space="preserve">    ◦ </w:t>
            </w:r>
            <w:r>
              <w:rPr>
                <w:color w:themeColor="text1" w:val="000000"/>
                <w:sz w:val="24"/>
                <w:szCs w:val="24"/>
              </w:rPr>
              <w:t xml:space="preserve">Passend für alle gängigen Endgeräte</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 </w:t>
            </w:r>
            <w:r>
              <w:rPr>
                <w:color w:themeColor="text1" w:val="000000"/>
                <w:sz w:val="24"/>
                <w:szCs w:val="24"/>
              </w:rPr>
              <w:t xml:space="preserve">Passend für alle gängigen Endgeräte</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Inklusive Fensteraussicht (wahlweise mit beispielhafter oder Verwendung der tatsächlichen Aussicht mittels vom Auftraggeber gelieferten Bildern)</w:t>
            </w:r>
          </w:p>
          <w:p>
            <w:pPr>
              <w:pStyle w:val="Normal"/>
              <w:jc w:val="left"/>
              <w:rPr/>
            </w:pPr>
            <w:r>
              <w:rPr>
                <w:color w:themeColor="text1" w:val="000000"/>
                <w:sz w:val="24"/>
                <w:szCs w:val="24"/>
              </w:rPr>
              <w:t xml:space="preserve">• </w:t>
            </w:r>
            <w:r>
              <w:rPr>
                <w:color w:themeColor="text1" w:val="000000"/>
                <w:sz w:val="24"/>
                <w:szCs w:val="24"/>
              </w:rPr>
              <w:t xml:space="preserve">Inkl. 2 Revisionsrunden⁽¹⁾</w:t>
            </w:r>
          </w:p>
          <w:p>
            <w:pPr>
              <w:pStyle w:val="Normal"/>
              <w:jc w:val="left"/>
              <w:rPr/>
            </w:pPr>
            <w:r>
              <w:rPr>
                <w:color w:themeColor="text1" w:val="000000"/>
                <w:sz w:val="24"/>
                <w:szCs w:val="24"/>
              </w:rPr>
              <w:t xml:space="preserve">• </w:t>
            </w:r>
            <w:r>
              <w:rPr>
                <w:color w:themeColor="text1" w:val="000000"/>
                <w:sz w:val="24"/>
                <w:szCs w:val="24"/>
              </w:rPr>
              <w:t xml:space="preserve">Inkl. Hosting für 12 Monate⁽²⁾</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8</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Video Außen</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360° Video-Tour des Objektes XXX</w:t>
            </w:r>
          </w:p>
          <w:p>
            <w:pPr>
              <w:pStyle w:val="Normal"/>
              <w:jc w:val="left"/>
              <w:rPr/>
            </w:pPr>
            <w:r>
              <w:rPr>
                <w:color w:themeColor="text1" w:val="000000"/>
                <w:sz w:val="24"/>
                <w:szCs w:val="24"/>
              </w:rPr>
              <w:t xml:space="preserve">• </w:t>
            </w:r>
            <w:r>
              <w:rPr>
                <w:color w:themeColor="text1" w:val="000000"/>
                <w:sz w:val="24"/>
                <w:szCs w:val="24"/>
              </w:rPr>
              <w:t xml:space="preserve">(nur in Kombination mit mind. 2x 3D-Außenvisualisierung)</w:t>
            </w:r>
          </w:p>
          <w:p>
            <w:pPr>
              <w:pStyle w:val="Normal"/>
              <w:jc w:val="left"/>
              <w:rPr/>
            </w:pPr>
            <w:r>
              <w:rPr>
                <w:color w:themeColor="text1" w:val="000000"/>
                <w:sz w:val="24"/>
                <w:szCs w:val="24"/>
              </w:rPr>
              <w:t xml:space="preserve">• </w:t>
            </w:r>
            <w:r>
              <w:rPr>
                <w:color w:themeColor="text1" w:val="000000"/>
                <w:sz w:val="24"/>
                <w:szCs w:val="24"/>
              </w:rPr>
              <w:t xml:space="preserve">Umgebung schematisch dargestellt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Länge ca. 90 Sekunden</w:t>
            </w:r>
          </w:p>
          <w:p>
            <w:pPr>
              <w:pStyle w:val="Normal"/>
              <w:jc w:val="left"/>
              <w:rPr/>
            </w:pPr>
            <w:r>
              <w:rPr>
                <w:color w:themeColor="text1" w:val="000000"/>
                <w:sz w:val="24"/>
                <w:szCs w:val="24"/>
              </w:rPr>
              <w:t xml:space="preserve">• </w:t>
            </w:r>
            <w:r>
              <w:rPr>
                <w:color w:themeColor="text1" w:val="000000"/>
                <w:sz w:val="24"/>
                <w:szCs w:val="24"/>
              </w:rPr>
              <w:t xml:space="preserve">Inkl. 2 Revisionsrunden</w:t>
            </w:r>
          </w:p>
          <w:p>
            <w:pPr>
              <w:pStyle w:val="Normal"/>
              <w:jc w:val="left"/>
              <w:rPr/>
            </w:pPr>
            <w:r>
              <w:rPr>
                <w:color w:themeColor="text1" w:val="000000"/>
                <w:sz w:val="24"/>
                <w:szCs w:val="24"/>
              </w:rPr>
              <w:t xml:space="preserve">Referenzen: KLICK</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750" w:hRule="atLeast"/>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
          </w:p>
        </w:tc>
      </w:tr>
      <w:tr>
        <w:trPr>
          <w:trHeight w:val="66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2.512,00 €</w:t>
            </w:r>
          </w:p>
        </w:tc>
      </w:tr>
      <w:tr>
        <w:trPr>
          <w:trHeight w:val="300" w:hRule="atLeast"/>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color w:themeColor="text1" w:val="000000"/>
                <w:sz w:val="24"/>
                <w:szCs w:val="24"/>
              </w:rPr>
            </w:pPr>
            <w:r>
              <w:rPr>
                <w:color w:themeColor="text1" w:val="000000"/>
                <w:sz w:val="24"/>
                <w:szCs w:val="24"/>
              </w:rPr>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477,00 €</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38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07.02.2026..26.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xml:space="preserve">Voraussichtl. Leistungsdatum: </w:t>
      </w:r>
      <w:r>
        <w:rPr/>
        <w:tab/>
      </w:r>
      <w:r>
        <w:rPr>
          <w:color w:themeColor="text1" w:val="000000"/>
          <w:sz w:val="24"/>
          <w:szCs w:val="24"/>
        </w:rPr>
        <w:t xml:space="preserve">Arbeitstage nach Auftragseingang und Erhalt aller    </w:t>
      </w:r>
      <w:r>
        <w:rPr/>
        <w:tab/>
        <w:tab/>
        <w:tab/>
        <w:tab/>
        <w:tab/>
      </w:r>
      <w:r>
        <w:rPr>
          <w:color w:themeColor="text1" w:val="000000"/>
          <w:sz w:val="24"/>
          <w:szCs w:val="24"/>
        </w:rPr>
        <w:t>Unterlagen und Informationen</w:t>
      </w:r>
    </w:p>
    <w:p>
      <w:pPr>
        <w:pStyle w:val="Normal"/>
        <w:spacing w:lineRule="auto" w:line="240"/>
        <w:rPr>
          <w:b/>
          <w:bCs/>
          <w:sz w:val="24"/>
          <w:szCs w:val="24"/>
        </w:rPr>
      </w:pPr>
      <w:r>
        <w:rPr>
          <w:color w:themeColor="text1" w:val="000000"/>
          <w:sz w:val="24"/>
          <w:szCs w:val="24"/>
        </w:rPr>
        <w:t xml:space="preserve">Voraussichtl. Leistungsdatum:  </w:t>
      </w:r>
      <w:r>
        <w:rPr>
          <w:sz w:val="24"/>
          <w:szCs w:val="24"/>
        </w:rPr>
        <w:t xml:space="preserve"> Arbeitstage </w:t>
      </w:r>
      <w:bookmarkStart w:id="0" w:name="_Hlk133315080"/>
      <w:r>
        <w:rPr>
          <w:b/>
          <w:bCs/>
          <w:sz w:val="24"/>
          <w:szCs w:val="24"/>
        </w:rPr>
        <w:t xml:space="preserve">nach Eingang der Anzahlung i.H.v. 50% des Bruttopreises ( EUR) </w:t>
      </w:r>
      <w:r>
        <w:rPr>
          <w:sz w:val="24"/>
          <w:szCs w:val="24"/>
        </w:rPr>
        <w:t>und</w:t>
      </w:r>
      <w:r>
        <w:rPr>
          <w:b/>
          <w:bCs/>
          <w:sz w:val="24"/>
          <w:szCs w:val="24"/>
        </w:rPr>
        <w:t xml:space="preserve"> </w:t>
      </w:r>
      <w:r>
        <w:rPr>
          <w:sz w:val="24"/>
          <w:szCs w:val="24"/>
        </w:rPr>
        <w:t>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
      <w:bookmarkStart w:id="3" w:name="_Hlk174617329"/>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Application>LibreOffice/24.2.7.2$Linux_X86_64 LibreOffice_project/420$Build-2</Application>
  <AppVersion>15.0000</AppVersion>
  <Pages>4</Pages>
  <Words>671</Words>
  <Characters>4641</Characters>
  <CharactersWithSpaces>5290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2026-01-31T20:01:31Z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