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20"/>
          <w:szCs w:val="20"/>
        </w:rPr>
      </w:pPr>
      <w:r>
        <w:rPr>
          <w:color w:val="002060"/>
          <w:sz w:val="20"/>
          <w:szCs w:val="20"/>
        </w:rPr>
      </w:r>
    </w:p>
    <w:p>
      <w:pPr>
        <w:pStyle w:val="Normal"/>
        <w:rPr>
          <w:color w:val="002060"/>
          <w:sz w:val="20"/>
          <w:szCs w:val="20"/>
        </w:rPr>
      </w:pPr>
      <w:r>
        <w:rPr>
          <w:color w:val="002060"/>
          <w:sz w:val="20"/>
          <w:szCs w:val="20"/>
        </w:rPr>
        <w:t>ExposeProfi.de | EPCS GmbH | Bruder-Klaus-Straße 3a | 78467 Konstanz</w:t>
      </w:r>
    </w:p>
    <w:p>
      <w:pPr>
        <w:pStyle w:val="Normal"/>
        <w:spacing w:lineRule="auto" w:line="240"/>
        <w:rPr>
          <w:color w:val="000000"/>
          <w:sz w:val="24"/>
          <w:szCs w:val="24"/>
          <w:lang w:val="en-US"/>
        </w:rPr>
      </w:pPr>
      <w:r>
        <w:rPr>
          <w:b/>
          <w:bCs/>
          <w:sz w:val="24"/>
          <w:szCs w:val="24"/>
          <w:lang w:val="en-US"/>
        </w:rPr>
        <w:t>{companyName}</w:t>
      </w:r>
      <w:r>
        <w:rPr/>
        <w:br/>
      </w:r>
      <w:r>
        <w:rPr>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lang w:val="en-US"/>
        </w:rPr>
      </w:pPr>
      <w:r>
        <w:rPr>
          <w:b/>
          <w:bCs/>
          <w:color w:themeColor="text1" w:val="000000"/>
          <w:sz w:val="32"/>
          <w:szCs w:val="32"/>
          <w:lang w:val="en-US"/>
        </w:rPr>
        <w:t>Angebot Nr.</w:t>
      </w:r>
      <w:r>
        <w:rPr>
          <w:b/>
          <w:bCs/>
          <w:sz w:val="32"/>
          <w:szCs w:val="32"/>
          <w:lang w:val="en-US"/>
        </w:rPr>
        <w:t>{offerNumber}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1213"/>
        <w:gridCol w:w="1622"/>
        <w:gridCol w:w="4261"/>
        <w:gridCol w:w="1975"/>
      </w:tblGrid>
      <w:tr>
        <w:trPr>
          <w:trHeight w:val="660" w:hRule="atLeast"/>
        </w:trPr>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6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26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9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660" w:hRule="atLeast"/>
        </w:trPr>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left"/>
              <w:rPr>
                <w:b/>
                <w:bCs/>
                <w:color w:themeColor="text1" w:val="000000"/>
                <w:sz w:val="24"/>
                <w:szCs w:val="24"/>
              </w:rPr>
            </w:pPr>
            <w:r>
              <w:rPr>
                <w:b/>
                <w:bCs/>
                <w:color w:themeColor="text1" w:val="000000"/>
                <w:sz w:val="24"/>
                <w:szCs w:val="24"/>
              </w:rPr>
              <w:t>{#services}{quantity}</w:t>
            </w:r>
          </w:p>
        </w:tc>
        <w:tc>
          <w:tcPr>
            <w:tcW w:w="16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b/>
                <w:bCs/>
              </w:rPr>
            </w:pPr>
            <w:r>
              <w:rPr>
                <w:b/>
                <w:bCs/>
                <w:color w:themeColor="text1" w:val="000000"/>
                <w:sz w:val="24"/>
                <w:szCs w:val="24"/>
              </w:rPr>
              <w:t>{name}</w:t>
            </w:r>
          </w:p>
        </w:tc>
        <w:tc>
          <w:tcPr>
            <w:tcW w:w="4261" w:type="dxa"/>
            <w:tcBorders>
              <w:top w:val="single" w:sz="4" w:space="0" w:color="000000"/>
              <w:left w:val="single" w:sz="4" w:space="0" w:color="000000"/>
              <w:bottom w:val="single" w:sz="4" w:space="0" w:color="000000"/>
              <w:right w:val="single" w:sz="4" w:space="0" w:color="000000"/>
            </w:tcBorders>
            <w:vAlign w:val="center"/>
          </w:tcPr>
          <w:p>
            <w:pPr>
              <w:pStyle w:val="Normal"/>
              <w:jc w:val="left"/>
              <w:rPr>
                <w:rFonts w:ascii="Calibri" w:hAnsi="Calibri" w:eastAsia="Calibri" w:cs="Calibri"/>
                <w:sz w:val="24"/>
                <w:szCs w:val="24"/>
                <w:lang w:val="en-US"/>
              </w:rPr>
            </w:pPr>
            <w:r>
              <w:rPr>
                <w:rFonts w:eastAsia="Calibri" w:cs="Calibri"/>
                <w:sz w:val="24"/>
                <w:szCs w:val="24"/>
                <w:lang w:val="en-US"/>
              </w:rPr>
              <w:t>{#description}• {text}</w:t>
            </w:r>
          </w:p>
          <w:p>
            <w:pPr>
              <w:pStyle w:val="Normal"/>
              <w:jc w:val="left"/>
              <w:rPr>
                <w:rFonts w:ascii="Calibri" w:hAnsi="Calibri" w:eastAsia="Calibri" w:cs="Calibri"/>
                <w:sz w:val="24"/>
                <w:szCs w:val="24"/>
                <w:lang w:val="en-US"/>
              </w:rPr>
            </w:pPr>
            <w:r>
              <w:rPr>
                <w:rFonts w:eastAsia="Calibri" w:cs="Calibri"/>
                <w:sz w:val="24"/>
                <w:szCs w:val="24"/>
                <w:lang w:val="en-US"/>
              </w:rPr>
              <w:t>{#children} ◦ {text}</w:t>
            </w:r>
          </w:p>
          <w:p>
            <w:pPr>
              <w:pStyle w:val="Normal"/>
              <w:spacing w:before="0" w:after="160"/>
              <w:jc w:val="left"/>
              <w:rPr>
                <w:rFonts w:ascii="Calibri" w:hAnsi="Calibri" w:eastAsia="Calibri" w:cs="Calibri"/>
                <w:sz w:val="24"/>
                <w:szCs w:val="24"/>
                <w:lang w:val="en-US"/>
              </w:rPr>
            </w:pPr>
            <w:r>
              <w:rPr>
                <w:rFonts w:eastAsia="Calibri" w:cs="Calibri"/>
                <w:sz w:val="24"/>
                <w:szCs w:val="24"/>
                <w:lang w:val="en-US"/>
              </w:rPr>
              <w:t xml:space="preserve">{#children} ▪ {text}{/children}{/children}{/description} </w:t>
            </w:r>
          </w:p>
          <w:p>
            <w:pPr>
              <w:pStyle w:val="Normal"/>
              <w:spacing w:before="0" w:after="160"/>
              <w:jc w:val="left"/>
              <w:rPr>
                <w:rFonts w:ascii="Calibri" w:hAnsi="Calibri" w:eastAsia="Calibri" w:cs="Calibri"/>
                <w:sz w:val="24"/>
                <w:szCs w:val="24"/>
                <w:lang w:val="en-US"/>
              </w:rPr>
            </w:pPr>
            <w:r>
              <w:rPr>
                <w:rFonts w:eastAsia="Calibri" w:cs="Calibri"/>
                <w:sz w:val="24"/>
                <w:szCs w:val="24"/>
                <w:lang w:val="en-US"/>
              </w:rPr>
              <w:t>{@linkXml}</w:t>
            </w:r>
          </w:p>
        </w:tc>
        <w:tc>
          <w:tcPr>
            <w:tcW w:w="19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color w:themeColor="text1" w:val="000000"/>
                <w:sz w:val="24"/>
                <w:szCs w:val="24"/>
              </w:rPr>
            </w:pPr>
            <w:r>
              <w:rPr>
                <w:color w:themeColor="text1" w:val="000000"/>
                <w:sz w:val="24"/>
                <w:szCs w:val="24"/>
              </w:rPr>
              <w:t>{unitPrice}</w:t>
            </w:r>
          </w:p>
        </w:tc>
      </w:tr>
      <w:tr>
        <w:trPr>
          <w:trHeight w:val="750" w:hRule="atLeast"/>
        </w:trPr>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b/>
                <w:bCs/>
                <w:color w:themeColor="text1" w:val="000000"/>
                <w:sz w:val="24"/>
                <w:szCs w:val="24"/>
              </w:rPr>
            </w:pPr>
            <w:r>
              <w:rPr>
                <w:b/>
                <w:bCs/>
                <w:color w:themeColor="text1" w:val="000000"/>
                <w:sz w:val="24"/>
                <w:szCs w:val="24"/>
              </w:rPr>
            </w:r>
          </w:p>
        </w:tc>
        <w:tc>
          <w:tcPr>
            <w:tcW w:w="16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color w:themeColor="text1" w:val="000000"/>
                <w:sz w:val="24"/>
                <w:szCs w:val="24"/>
              </w:rPr>
            </w:pPr>
            <w:r>
              <w:rPr>
                <w:color w:themeColor="text1" w:val="000000"/>
                <w:sz w:val="24"/>
                <w:szCs w:val="24"/>
              </w:rPr>
            </w:r>
          </w:p>
        </w:tc>
        <w:tc>
          <w:tcPr>
            <w:tcW w:w="426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pPr>
            <w:r>
              <w:rPr>
                <w:rFonts w:eastAsia="Consolas" w:cs="Consolas" w:ascii="Consolas" w:hAnsi="Consolas"/>
                <w:b/>
                <w:bCs/>
                <w:i w:val="false"/>
                <w:iCs w:val="false"/>
                <w:caps w:val="false"/>
                <w:smallCaps w:val="false"/>
                <w:color w:themeColor="text1" w:val="000000"/>
                <w:sz w:val="24"/>
                <w:szCs w:val="24"/>
                <w:lang w:val="de-DE"/>
              </w:rPr>
              <w:t>Preisstaffelung</w:t>
            </w:r>
            <w:r>
              <w:rPr>
                <w:rFonts w:eastAsia="Consolas" w:cs="Consolas" w:ascii="Consolas" w:hAnsi="Consolas"/>
                <w:b w:val="false"/>
                <w:bCs w:val="false"/>
                <w:i w:val="false"/>
                <w:iCs w:val="false"/>
                <w:caps w:val="false"/>
                <w:smallCaps w:val="false"/>
                <w:color w:themeColor="text1" w:val="000000"/>
                <w:sz w:val="24"/>
                <w:szCs w:val="24"/>
                <w:lang w:val="de-DE"/>
              </w:rPr>
              <w:t>:</w:t>
            </w:r>
          </w:p>
        </w:tc>
        <w:tc>
          <w:tcPr>
            <w:tcW w:w="19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color w:themeColor="text1" w:val="000000"/>
                <w:sz w:val="24"/>
                <w:szCs w:val="24"/>
              </w:rPr>
            </w:pPr>
            <w:r>
              <w:rPr>
                <w:color w:themeColor="text1" w:val="000000"/>
                <w:sz w:val="24"/>
                <w:szCs w:val="24"/>
              </w:rPr>
            </w:r>
          </w:p>
        </w:tc>
      </w:tr>
      <w:tr>
        <w:trPr>
          <w:trHeight w:val="645" w:hRule="atLeast"/>
        </w:trPr>
        <w:tc>
          <w:tcPr>
            <w:tcW w:w="1213"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t>{#pricing}</w:t>
            </w:r>
          </w:p>
        </w:tc>
        <w:tc>
          <w:tcPr>
            <w:tcW w:w="162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r>
          </w:p>
        </w:tc>
        <w:tc>
          <w:tcPr>
            <w:tcW w:w="426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left"/>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t>{text}</w:t>
            </w:r>
          </w:p>
        </w:tc>
        <w:tc>
          <w:tcPr>
            <w:tcW w:w="1975" w:type="dxa"/>
            <w:tcBorders>
              <w:top w:val="single" w:sz="4" w:space="0" w:color="000000"/>
              <w:left w:val="single" w:sz="4" w:space="0" w:color="000000"/>
              <w:bottom w:val="single" w:sz="4" w:space="0" w:color="000000"/>
              <w:right w:val="single" w:sz="4" w:space="0" w:color="000000"/>
            </w:tcBorders>
          </w:tcPr>
          <w:p>
            <w:pPr>
              <w:pStyle w:val="Normal"/>
              <w:spacing w:before="0" w:after="160"/>
              <w:jc w:val="right"/>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t>{/pricing}</w:t>
            </w:r>
          </w:p>
        </w:tc>
      </w:tr>
      <w:tr>
        <w:trPr>
          <w:trHeight w:val="660" w:hRule="atLeast"/>
        </w:trPr>
        <w:tc>
          <w:tcPr>
            <w:tcW w:w="1213"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pPr>
            <w:r>
              <w:rPr>
                <w:rFonts w:eastAsia="Consolas" w:cs="Consolas" w:ascii="Consolas" w:hAnsi="Consolas"/>
                <w:b w:val="false"/>
                <w:bCs w:val="false"/>
                <w:i w:val="false"/>
                <w:iCs w:val="false"/>
                <w:caps w:val="false"/>
                <w:smallCaps w:val="false"/>
                <w:color w:themeColor="text1" w:val="000000"/>
                <w:sz w:val="24"/>
                <w:szCs w:val="24"/>
                <w:lang w:val="de-DE"/>
              </w:rPr>
              <w:t>{/services}</w:t>
            </w:r>
          </w:p>
        </w:tc>
        <w:tc>
          <w:tcPr>
            <w:tcW w:w="162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r>
          </w:p>
        </w:tc>
        <w:tc>
          <w:tcPr>
            <w:tcW w:w="426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r>
          </w:p>
        </w:tc>
        <w:tc>
          <w:tcPr>
            <w:tcW w:w="1975" w:type="dxa"/>
            <w:tcBorders>
              <w:top w:val="single" w:sz="4" w:space="0" w:color="000000"/>
              <w:left w:val="single" w:sz="4" w:space="0" w:color="000000"/>
              <w:bottom w:val="single" w:sz="4" w:space="0" w:color="000000"/>
              <w:right w:val="single" w:sz="4" w:space="0" w:color="000000"/>
            </w:tcBorders>
          </w:tcPr>
          <w:p>
            <w:pPr>
              <w:pStyle w:val="Normal"/>
              <w:spacing w:before="0" w:after="160"/>
              <w:jc w:val="right"/>
              <w:rPr>
                <w:rFonts w:ascii="Consolas" w:hAnsi="Consolas" w:eastAsia="Consolas" w:cs="Consolas"/>
                <w:b w:val="false"/>
                <w:bCs w:val="false"/>
                <w:i w:val="false"/>
                <w:i w:val="false"/>
                <w:iCs w:val="false"/>
                <w:caps w:val="false"/>
                <w:smallCaps w:val="false"/>
                <w:color w:themeColor="text1" w:val="000000"/>
                <w:sz w:val="24"/>
                <w:szCs w:val="24"/>
                <w:lang w:val="de-DE"/>
              </w:rPr>
            </w:pPr>
            <w:r>
              <w:rPr>
                <w:rFonts w:eastAsia="Consolas" w:cs="Consolas" w:ascii="Consolas" w:hAnsi="Consolas"/>
                <w:b w:val="false"/>
                <w:bCs w:val="false"/>
                <w:i w:val="false"/>
                <w:iCs w:val="false"/>
                <w:caps w:val="false"/>
                <w:smallCaps w:val="false"/>
                <w:color w:themeColor="text1" w:val="000000"/>
                <w:sz w:val="24"/>
                <w:szCs w:val="24"/>
                <w:lang w:val="de-DE"/>
              </w:rPr>
            </w:r>
          </w:p>
        </w:tc>
      </w:tr>
      <w:tr>
        <w:trPr/>
        <w:tc>
          <w:tcPr>
            <w:tcW w:w="121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62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261"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97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 €</w:t>
            </w:r>
          </w:p>
        </w:tc>
      </w:tr>
      <w:tr>
        <w:trPr>
          <w:trHeight w:val="300" w:hRule="atLeast"/>
        </w:trPr>
        <w:tc>
          <w:tcPr>
            <w:tcW w:w="1213" w:type="dxa"/>
            <w:tcBorders>
              <w:top w:val="single" w:sz="4" w:space="0" w:color="000000"/>
              <w:left w:val="single" w:sz="4" w:space="0" w:color="000000"/>
              <w:bottom w:val="single" w:sz="4" w:space="0" w:color="000000"/>
              <w:right w:val="single" w:sz="4" w:space="0" w:color="000000"/>
            </w:tcBorders>
          </w:tcPr>
          <w:p>
            <w:pPr>
              <w:pStyle w:val="Normal"/>
              <w:spacing w:before="0" w:after="160"/>
              <w:rPr>
                <w:color w:themeColor="text1" w:val="000000"/>
                <w:sz w:val="24"/>
                <w:szCs w:val="24"/>
              </w:rPr>
            </w:pPr>
            <w:r>
              <w:rPr>
                <w:color w:themeColor="text1" w:val="000000"/>
                <w:sz w:val="24"/>
                <w:szCs w:val="24"/>
              </w:rPr>
            </w:r>
          </w:p>
        </w:tc>
        <w:tc>
          <w:tcPr>
            <w:tcW w:w="1622" w:type="dxa"/>
            <w:tcBorders>
              <w:top w:val="single" w:sz="4" w:space="0" w:color="000000"/>
              <w:left w:val="single" w:sz="4" w:space="0" w:color="000000"/>
              <w:bottom w:val="single" w:sz="4" w:space="0" w:color="000000"/>
              <w:right w:val="single" w:sz="4" w:space="0" w:color="000000"/>
            </w:tcBorders>
          </w:tcPr>
          <w:p>
            <w:pPr>
              <w:pStyle w:val="Normal"/>
              <w:spacing w:before="0" w:after="160"/>
              <w:rPr>
                <w:color w:themeColor="text1" w:val="000000"/>
                <w:sz w:val="24"/>
                <w:szCs w:val="24"/>
              </w:rPr>
            </w:pPr>
            <w:r>
              <w:rPr>
                <w:color w:themeColor="text1" w:val="000000"/>
                <w:sz w:val="24"/>
                <w:szCs w:val="24"/>
              </w:rPr>
            </w:r>
          </w:p>
        </w:tc>
        <w:tc>
          <w:tcPr>
            <w:tcW w:w="4261" w:type="dxa"/>
            <w:tcBorders>
              <w:top w:val="single" w:sz="4" w:space="0" w:color="000000"/>
              <w:left w:val="single" w:sz="4" w:space="0" w:color="000000"/>
              <w:bottom w:val="single" w:sz="4" w:space="0" w:color="000000"/>
              <w:right w:val="single" w:sz="4" w:space="0" w:color="000000"/>
            </w:tcBorders>
          </w:tcPr>
          <w:p>
            <w:pPr>
              <w:pStyle w:val="Normal"/>
              <w:spacing w:before="0" w:after="160"/>
              <w:rPr>
                <w:color w:themeColor="text1" w:val="000000"/>
                <w:sz w:val="24"/>
                <w:szCs w:val="24"/>
              </w:rPr>
            </w:pPr>
            <w:r>
              <w:rPr>
                <w:color w:themeColor="text1" w:val="000000"/>
                <w:sz w:val="24"/>
                <w:szCs w:val="24"/>
              </w:rPr>
            </w:r>
          </w:p>
        </w:tc>
        <w:tc>
          <w:tcPr>
            <w:tcW w:w="1975" w:type="dxa"/>
            <w:tcBorders>
              <w:top w:val="single" w:sz="4" w:space="0" w:color="000000"/>
              <w:left w:val="single" w:sz="4" w:space="0" w:color="000000"/>
              <w:bottom w:val="single" w:sz="4" w:space="0" w:color="000000"/>
              <w:right w:val="single" w:sz="4" w:space="0" w:color="000000"/>
            </w:tcBorders>
          </w:tcPr>
          <w:p>
            <w:pPr>
              <w:pStyle w:val="Normal"/>
              <w:spacing w:before="0" w:after="160"/>
              <w:jc w:val="right"/>
              <w:rPr>
                <w:color w:themeColor="text1" w:val="000000"/>
                <w:sz w:val="24"/>
                <w:szCs w:val="24"/>
              </w:rPr>
            </w:pPr>
            <w:r>
              <w:rPr>
                <w:color w:themeColor="text1" w:val="000000"/>
                <w:sz w:val="24"/>
                <w:szCs w:val="24"/>
              </w:rPr>
            </w:r>
          </w:p>
        </w:tc>
      </w:tr>
      <w:tr>
        <w:trPr/>
        <w:tc>
          <w:tcPr>
            <w:tcW w:w="121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62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261"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97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{totalVat} €</w:t>
            </w:r>
          </w:p>
        </w:tc>
      </w:tr>
      <w:tr>
        <w:trPr/>
        <w:tc>
          <w:tcPr>
            <w:tcW w:w="121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62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261"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97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{totalCrossPrice} €</w:t>
            </w:r>
          </w:p>
        </w:tc>
      </w:tr>
    </w:tbl>
    <w:p>
      <w:pPr>
        <w:pStyle w:val="Normal"/>
        <w:spacing w:lineRule="auto" w:line="240"/>
        <w:rPr>
          <w:color w:themeColor="text1" w:val="000000"/>
          <w:sz w:val="24"/>
          <w:szCs w:val="24"/>
        </w:rPr>
      </w:pPr>
      <w:r>
        <w:rPr>
          <w:color w:themeColor="text1" w:val="000000"/>
          <w:sz w:val="24"/>
          <w:szCs w:val="24"/>
        </w:rPr>
      </w:r>
    </w:p>
    <w:p>
      <w:pPr>
        <w:pStyle w:val="Normal"/>
        <w:spacing w:lineRule="auto" w:line="240"/>
        <w:rPr>
          <w:color w:themeColor="text1" w:val="000000"/>
          <w:sz w:val="24"/>
          <w:szCs w:val="24"/>
        </w:rPr>
      </w:pPr>
      <w:r>
        <w:rPr>
          <w:color w:themeColor="text1" w:val="000000"/>
          <w:sz w:val="24"/>
          <w:szCs w:val="24"/>
        </w:rPr>
      </w:r>
    </w:p>
    <w:p>
      <w:pPr>
        <w:pStyle w:val="Normal"/>
        <w:spacing w:lineRule="auto" w:line="240"/>
        <w:ind w:left="0"/>
        <w:rPr>
          <w:b/>
          <w:bCs/>
          <w:color w:val="000000"/>
          <w:sz w:val="24"/>
          <w:szCs w:val="24"/>
        </w:rPr>
      </w:pPr>
      <w:r>
        <w:rPr>
          <w:b/>
          <w:bCs/>
          <w:color w:themeColor="text1" w:val="000000"/>
          <w:sz w:val="24"/>
          <w:szCs w:val="24"/>
        </w:rPr>
        <w:t>Empfohlene Perspektiven Außen:</w:t>
      </w:r>
    </w:p>
    <w:p>
      <w:pPr>
        <w:pStyle w:val="Normal"/>
        <w:spacing w:lineRule="auto" w:line="240"/>
        <w:rPr/>
      </w:pPr>
      <w:r>
        <w:rPr>
          <w:rFonts w:eastAsia="Calibri" w:cs="Calibri"/>
          <w:sz w:val="24"/>
          <w:szCs w:val="24"/>
          <w:lang w:val="de-DE"/>
        </w:rPr>
        <w:t>{#images}</w:t>
      </w:r>
    </w:p>
    <w:p>
      <w:pPr>
        <w:pStyle w:val="Normal"/>
        <w:spacing w:lineRule="auto" w:line="240"/>
        <w:rPr/>
      </w:pPr>
      <w:r>
        <w:rPr>
          <w:rFonts w:eastAsia="Calibri" w:cs="Calibri"/>
          <w:sz w:val="24"/>
          <w:szCs w:val="24"/>
          <w:lang w:val="de-DE"/>
        </w:rPr>
        <w:t>{%src}</w:t>
      </w:r>
    </w:p>
    <w:p>
      <w:pPr>
        <w:pStyle w:val="Normal"/>
        <w:spacing w:lineRule="auto" w:line="240"/>
        <w:rPr/>
      </w:pPr>
      <w:r>
        <w:rPr>
          <w:rFonts w:eastAsia="Calibri" w:cs="Calibri"/>
          <w:sz w:val="24"/>
          <w:szCs w:val="24"/>
          <w:lang w:val="de-DE"/>
        </w:rPr>
        <w:t>{/images}</w:t>
      </w:r>
    </w:p>
    <w:p>
      <w:pPr>
        <w:pStyle w:val="Normal"/>
        <w:spacing w:lineRule="auto" w:line="240"/>
        <w:ind w:left="0"/>
        <w:rPr>
          <w:b/>
          <w:bCs/>
          <w:color w:themeColor="text1" w:val="000000"/>
          <w:sz w:val="24"/>
          <w:szCs w:val="24"/>
        </w:rPr>
      </w:pPr>
      <w:r>
        <w:rPr>
          <w:b/>
          <w:bCs/>
          <w:color w:themeColor="text1" w:val="000000"/>
          <w:sz w:val="24"/>
          <w:szCs w:val="24"/>
        </w:rPr>
      </w:r>
    </w:p>
    <w:p>
      <w:pPr>
        <w:pStyle w:val="Normal"/>
        <w:spacing w:lineRule="auto" w:line="240"/>
        <w:rPr>
          <w:color w:val="000000"/>
          <w:sz w:val="24"/>
          <w:szCs w:val="24"/>
        </w:rPr>
      </w:pPr>
      <w:r>
        <w:rPr>
          <w:color w:themeColor="text1" w:val="000000"/>
          <w:sz w:val="24"/>
          <w:szCs w:val="24"/>
        </w:rPr>
        <w:t xml:space="preserve">Dieses Angebot ist gültig bis {offerValidUntil}.{offerValidMonth}.26. </w:t>
      </w:r>
    </w:p>
    <w:p>
      <w:pPr>
        <w:pStyle w:val="Normal"/>
        <w:spacing w:lineRule="auto" w:line="240"/>
        <w:rPr/>
      </w:pPr>
      <w:r>
        <w:rPr>
          <w:color w:themeColor="text1" w:val="000000"/>
          <w:sz w:val="24"/>
          <w:szCs w:val="24"/>
        </w:rPr>
        <w:t xml:space="preserve">Lieferweg: </w:t>
      </w:r>
      <w:r>
        <w:rPr/>
        <w:tab/>
        <w:tab/>
        <w:tab/>
        <w:tab/>
      </w:r>
      <w:r>
        <w:rPr>
          <w:color w:themeColor="text1" w:val="000000"/>
          <w:sz w:val="24"/>
          <w:szCs w:val="24"/>
        </w:rPr>
        <w:t>Digital via Email</w:t>
      </w:r>
    </w:p>
    <w:p>
      <w:pPr>
        <w:pStyle w:val="Normal"/>
        <w:spacing w:lineRule="auto" w:line="240"/>
        <w:rPr>
          <w:b/>
          <w:bCs/>
          <w:sz w:val="24"/>
          <w:szCs w:val="24"/>
        </w:rPr>
      </w:pPr>
      <w:r>
        <w:rPr>
          <w:color w:themeColor="text1" w:val="000000"/>
          <w:sz w:val="24"/>
          <w:szCs w:val="24"/>
          <w:lang w:val="en-US"/>
        </w:rPr>
        <w:t xml:space="preserve">Voraussichtl. Leistungsdatum:       </w:t>
      </w:r>
      <w:r>
        <w:rPr>
          <w:sz w:val="24"/>
          <w:szCs w:val="24"/>
          <w:lang w:val="en-US"/>
        </w:rPr>
        <w:t>{#requiresDownPayment}</w:t>
      </w:r>
      <w:r>
        <w:rPr>
          <w:sz w:val="24"/>
          <w:szCs w:val="24"/>
        </w:rPr>
        <w:t>{deliveryDays} Arbeitstage nach Eingang der Anzahlung in Höhe von 50 % des Bruttopreises ({downPaymentAmount} EUR) sowie Erhalt aller erforderlichen Unterlagen und Informationen{/requiresDownPayment}</w:t>
      </w:r>
    </w:p>
    <w:p>
      <w:pPr>
        <w:pStyle w:val="Normal"/>
        <w:spacing w:lineRule="auto" w:line="240"/>
        <w:rPr/>
      </w:pPr>
      <w:r>
        <w:rPr>
          <w:sz w:val="24"/>
          <w:szCs w:val="24"/>
        </w:rPr>
        <w:t>{^requiresDownPayment}{deliveryDays} Arbeitstage nach Auftragseingang sowie Erhalt aller erforderlichen Unterlagen und Informationen</w:t>
      </w:r>
    </w:p>
    <w:p>
      <w:pPr>
        <w:pStyle w:val="Normal"/>
        <w:spacing w:lineRule="auto" w:line="240"/>
        <w:rPr/>
      </w:pPr>
      <w:r>
        <w:rPr>
          <w:sz w:val="24"/>
          <w:szCs w:val="24"/>
        </w:rPr>
        <w:t>{/requiresDownPayment}</w:t>
      </w:r>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0" w:name="_Hlk174617329"/>
      <w:bookmarkEnd w:id="0"/>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1" w:name="_Hlk174617329_Copy_1"/>
      <w:bookmarkStart w:id="2" w:name="_Hlk174617329_Copy_1"/>
      <w:bookmarkEnd w:id="2"/>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nsolas">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p>
    <w:pPr>
      <w:pStyle w:val="Normal"/>
      <w:widowControl/>
      <w:bidi w:val="0"/>
      <w:spacing w:lineRule="auto" w:line="259" w:before="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p>
    <w:pPr>
      <w:pStyle w:val="Normal"/>
      <w:widowControl/>
      <w:bidi w:val="0"/>
      <w:spacing w:lineRule="auto" w:line="259" w:before="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Application>LibreOffice/24.2.7.2$Linux_X86_64 LibreOffice_project/420$Build-2</Application>
  <AppVersion>15.0000</AppVersion>
  <Pages>4</Pages>
  <Words>699</Words>
  <Characters>4956</Characters>
  <CharactersWithSpaces>5616</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2026-02-04T16:04:16Z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file>