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16"/>
          <w:szCs w:val="16"/>
        </w:rPr>
      </w:pPr>
      <w:r>
        <w:rPr>
          <w:color w:val="002060"/>
          <w:sz w:val="16"/>
          <w:szCs w:val="16"/>
        </w:rPr>
      </w:r>
    </w:p>
    <w:p>
      <w:pPr>
        <w:pStyle w:val="Normal"/>
        <w:rPr>
          <w:color w:val="002060"/>
          <w:sz w:val="16"/>
          <w:szCs w:val="16"/>
        </w:rPr>
      </w:pPr>
      <w:r>
        <w:rPr>
          <w:color w:val="002060"/>
          <w:sz w:val="16"/>
          <w:szCs w:val="16"/>
        </w:rPr>
        <w:t>ExposeProfi.de | EPCS GmbH | Bruder-Klaus-Straße 3a | 78467 Konstanz</w:t>
      </w:r>
    </w:p>
    <w:p>
      <w:pPr>
        <w:pStyle w:val="Normal"/>
        <w:spacing w:lineRule="auto" w:line="240"/>
        <w:rPr>
          <w:color w:val="000000"/>
          <w:sz w:val="24"/>
          <w:szCs w:val="24"/>
          <w:lang w:val="en-US"/>
        </w:rPr>
      </w:pPr>
      <w:r>
        <w:rPr>
          <w:b/>
          <w:bCs/>
          <w:color w:themeColor="text1" w:val="000000"/>
          <w:sz w:val="24"/>
          <w:szCs w:val="24"/>
          <w:lang w:val="en-US"/>
        </w:rPr>
        <w:t xml:space="preserve">Rockstar Immobilien GmbH</w:t>
      </w:r>
      <w:r>
        <w:rPr/>
        <w:br/>
      </w:r>
      <w:r>
        <w:rPr>
          <w:color w:themeColor="text1" w:val="000000"/>
          <w:sz w:val="24"/>
          <w:szCs w:val="24"/>
          <w:lang w:val="en-US"/>
        </w:rPr>
        <w:t xml:space="preserve">No 6 Cocker Street</w:t>
      </w:r>
      <w:r>
        <w:rPr/>
        <w:br/>
      </w:r>
      <w:r>
        <w:rPr>
          <w:color w:themeColor="text1" w:val="000000"/>
          <w:sz w:val="24"/>
          <w:szCs w:val="24"/>
          <w:lang w:val="en-US"/>
        </w:rPr>
        <w:t xml:space="preserve">100001 Lagos</w:t>
      </w:r>
      <w:r>
        <w:rPr/>
        <w:br/>
      </w:r>
      <w:r>
        <w:rPr>
          <w:color w:themeColor="text1" w:val="000000"/>
          <w:sz w:val="24"/>
          <w:szCs w:val="24"/>
          <w:lang w:val="en-US"/>
        </w:rPr>
        <w:t xml:space="preserve">Tschechien</w:t>
      </w:r>
    </w:p>
    <w:p>
      <w:pPr>
        <w:pStyle w:val="Normal"/>
        <w:spacing w:lineRule="auto" w:line="240"/>
        <w:jc w:val="right"/>
        <w:rPr>
          <w:color w:val="000000"/>
          <w:sz w:val="24"/>
          <w:szCs w:val="24"/>
        </w:rPr>
      </w:pPr>
      <w:r>
        <w:rPr>
          <w:color w:themeColor="text1" w:val="000000"/>
          <w:sz w:val="24"/>
          <w:szCs w:val="24"/>
        </w:rPr>
        <w:t xml:space="preserve">25.02.2026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rPr>
      </w:pPr>
      <w:r>
        <w:rPr>
          <w:b/>
          <w:bCs/>
          <w:color w:themeColor="text1" w:val="000000"/>
          <w:sz w:val="32"/>
          <w:szCs w:val="32"/>
        </w:rPr>
        <w:t xml:space="preserve">Angebot Nr.2026-02-25-21</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1"/>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993"/>
        <w:gridCol w:w="1842"/>
        <w:gridCol w:w="4966"/>
        <w:gridCol w:w="1270"/>
      </w:tblGrid>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9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2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3D-Visualisierung Terrasse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Geliefert wird 10x gerenderte Ansicht folgender Einheit:</w:t>
            </w:r>
          </w:p>
          <w:p>
            <w:pPr>
              <w:pStyle w:val="ListParagraph"/>
              <w:numPr>
                <w:ilvl w:val="1"/>
                <w:numId w:val="1"/>
              </w:numPr>
              <w:spacing w:before="0" w:after="0" w:line="240" w:lineRule="auto"/>
              <w:ind w:left="720" w:hanging="360"/>
            </w:pPr>
            <w:r>
              <w:rPr>
                <w:rFonts w:ascii="Calibri" w:hAnsi="Calibri" w:cs="Calibri"/>
                <w:sz w:val="24"/>
                <w:szCs w:val="24"/>
                <w:b w:val="0"/>
              </w:rPr>
              <w:t>10x Terrasse (Whg. XX)</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Fotorealistische Qualität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Eingerichtet individuell nach Ihren Wünschen (allerdings keine individuelle Modellierung konkreter Möbelstücke inkludiert)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Inkl. 1 Revisionsrunde⁽¹⁾</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Format: 2.500 x 1.500 px (300 DPI)</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Digitale Renovierung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Geliefert werden 9 Digitale Renovierungsfotos der Räume:</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Basiert auf vom Kunden bereitgestellten Fotos</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Individuell eingerichtet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Fotorealistische Qualität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Exakt identische Perspektive wie zugrundeliegende Fotos</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Inkl. 1 Revisionsrunde⁽¹⁾</w:t>
            </w:r>
          </w:p>
          <w:p>
            <w:pPr>
              <w:pStyle w:val="ListParagraph"/>
              <w:numPr>
                <w:ilvl w:val="0"/>
                <w:numId w:val="0"/>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"https://www.exposeprofi.de/digitales-home-staging#referenzen-virtuelle-renovierung" </w:instrText>
            </w:r>
            <w:r>
              <w:fldChar w:fldCharType="separate"/>
            </w:r>
            <w:r>
              <w:rPr>
                <w:rStyle w:val="Hyperlink"/>
                <w:rFonts w:ascii="Calibri" w:hAnsi="Calibri" w:cs="Calibri"/>
                <w:sz w:val="24"/>
                <w:szCs w:val="24"/>
                <w:b w:val="0"/>
              </w:rPr>
              <w:t>KLICK</w:t>
            </w:r>
            <w:r>
              <w:fldChar w:fldCharType="end"/>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139,00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 Home Staging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Geliefert werden 9 Digital Home Staging Fotos der Räume:</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Basiert auf vom Kunden bereitgestellten Fotos</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Individuell eingerichtet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Fotorealistische Qualität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Exakt identische Perspektive wie zugrundeliegende Fotos</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Inkl. 1 Revisionsrunde⁽¹⁾</w:t>
            </w:r>
          </w:p>
          <w:p>
            <w:pPr>
              <w:pStyle w:val="ListParagraph"/>
              <w:numPr>
                <w:ilvl w:val="0"/>
                <w:numId w:val="0"/>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"https://www.exposeprofi.de/digitales-home-staging" </w:instrText>
            </w:r>
            <w:r>
              <w:fldChar w:fldCharType="separate"/>
            </w:r>
            <w:r>
              <w:rPr>
                <w:rStyle w:val="Hyperlink"/>
                <w:rFonts w:ascii="Calibri" w:hAnsi="Calibri" w:cs="Calibri"/>
                <w:sz w:val="24"/>
                <w:szCs w:val="24"/>
                <w:b w:val="0"/>
              </w:rPr>
              <w:t>KLICK</w:t>
            </w:r>
            <w:r>
              <w:fldChar w:fldCharType="end"/>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2D-Grundriss</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Geliefert werden 8 2D-Grundrisse</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Hochwertig standardmöbliert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Exklusive Qualität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Inkl. 1 Revisionsrunde⁽¹⁾</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2.500px x 1.500 px bei 300 DPI</w:t>
            </w:r>
          </w:p>
          <w:p>
            <w:pPr>
              <w:pStyle w:val="ListParagraph"/>
              <w:numPr>
                <w:ilvl w:val="0"/>
                <w:numId w:val="0"/>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"https://www.exposeprofi.de/workflow/2d-grundriss-designs" </w:instrText>
            </w:r>
            <w:r>
              <w:fldChar w:fldCharType="separate"/>
            </w:r>
            <w:r>
              <w:rPr>
                <w:rStyle w:val="Hyperlink"/>
                <w:rFonts w:ascii="Calibri" w:hAnsi="Calibri" w:cs="Calibri"/>
                <w:sz w:val="24"/>
                <w:szCs w:val="24"/>
                <w:b w:val="0"/>
              </w:rPr>
              <w:t>KLICK</w:t>
            </w:r>
            <w:r>
              <w:fldChar w:fldCharType="end"/>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49,00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Geliefert wird 1 3D-Lageplan des Objektes in Draufsicht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Exklusive Qualität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Inkl. 1 Revisionsrunde⁽¹⁾</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5</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Bodenperspektive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Geliefert werden 5 gerenderte Außenansichten des Objektes „Das Projekt" aus den folgenden Bodenperspektiven (siehe rote Pfeile):</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Fotorealistische Qualität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Auf Wunsch eingefügt in von Ihnen zu liefernde Drohnenfotos oder schematische Modellierung der Umgebung</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Inkl. 1 Revisionsrunde⁽¹⁾</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Format: 2.500 x 1.500 px (300 DPI)</w:t>
            </w:r>
          </w:p>
          <w:p>
            <w:pPr>
              <w:pStyle w:val="ListParagraph"/>
              <w:numPr>
                <w:ilvl w:val="0"/>
                <w:numId w:val="0"/>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"https://www.exposeprofi.de/3d-visualisierungen/architekturvisualisierungen" </w:instrText>
            </w:r>
            <w:r>
              <w:fldChar w:fldCharType="separate"/>
            </w:r>
            <w:r>
              <w:rPr>
                <w:rStyle w:val="Hyperlink"/>
                <w:rFonts w:ascii="Calibri" w:hAnsi="Calibri" w:cs="Calibri"/>
                <w:sz w:val="24"/>
                <w:szCs w:val="24"/>
                <w:b w:val="0"/>
              </w:rPr>
              <w:t>KLICK</w:t>
            </w:r>
            <w:r>
              <w:fldChar w:fldCharType="end"/>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4</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Vogelperspektive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Geliefert wird 4x gerenderte Außenansicht des Objektes „Das Projekt" aus der folgenden Vogelperspektive (siehe blauen Pfeil):</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Fotorealistische Qualität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Auf Wunsch eingefügt in von Ihnen zu liefernde Drohnenfotos oder schematische Modellierung der Umgebung</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Inkl. 1 Revisionsrunde⁽¹⁾</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Format: 2.500 x 1.500 px (300 DPI)</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Nur in Kombination mit allen im Angebot aufgeführten Bodenperspektiven verfügbar</w:t>
            </w:r>
          </w:p>
          <w:p>
            <w:pPr>
              <w:pStyle w:val="ListParagraph"/>
              <w:numPr>
                <w:ilvl w:val="0"/>
                <w:numId w:val="0"/>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"https://www.exposeprofi.de/3d-visualisierungen/architekturvisualisierungen" </w:instrText>
            </w:r>
            <w:r>
              <w:fldChar w:fldCharType="separate"/>
            </w:r>
            <w:r>
              <w:rPr>
                <w:rStyle w:val="Hyperlink"/>
                <w:rFonts w:ascii="Calibri" w:hAnsi="Calibri" w:cs="Calibri"/>
                <w:sz w:val="24"/>
                <w:szCs w:val="24"/>
                <w:b w:val="0"/>
              </w:rPr>
              <w:t>KLICK</w:t>
            </w:r>
            <w:r>
              <w:fldChar w:fldCharType="end"/>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3D-Grundriss</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Geliefert werden 2 3D-Grundrisse</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Hochwertig standardmöbliert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Exklusive Qualität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Inkl. 1 Revisionsrunde⁽¹⁾</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2.500px x 1.500 px bei 300 DPI</w:t>
            </w:r>
          </w:p>
          <w:p>
            <w:pPr>
              <w:pStyle w:val="ListParagraph"/>
              <w:numPr>
                <w:ilvl w:val="0"/>
                <w:numId w:val="0"/>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"https://www.exposeprofi.de/3d-visualisierungen/3d-grundrisse" </w:instrText>
            </w:r>
            <w:r>
              <w:fldChar w:fldCharType="separate"/>
            </w:r>
            <w:r>
              <w:rPr>
                <w:rStyle w:val="Hyperlink"/>
                <w:rFonts w:ascii="Calibri" w:hAnsi="Calibri" w:cs="Calibri"/>
                <w:sz w:val="24"/>
                <w:szCs w:val="24"/>
                <w:b w:val="0"/>
              </w:rPr>
              <w:t>KLICK</w:t>
            </w:r>
            <w:r>
              <w:fldChar w:fldCharType="end"/>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69,00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3D-Geschossansicht</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Geliefert werden 2 3D-Geschossansichten folgender Einheiten</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Hochwertig standardmöbliert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Exklusive Qualität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Inkl. 1 Revisionsrunde⁽¹⁾</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2.500px x 1.500 px bei 300 DPI</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Digitale Renovierung Außen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Geliefert werden 9 Digitale Renovierungsfotos der Außenansicht: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Basiert auf vom Kunden bereitgestellten Fotos</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Fotorealistische Qualität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Exakt identische Perspektive wie zugrundeliegende Fotos</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Inkl. 1 Revisionsrunde⁽¹⁾</w:t>
            </w:r>
          </w:p>
          <w:p>
            <w:pPr>
              <w:pStyle w:val="ListParagraph"/>
              <w:numPr>
                <w:ilvl w:val="0"/>
                <w:numId w:val="0"/>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"https://www.exposeprofi.de/digitales-home-staging#referenzen-virtuelle-renovierung" </w:instrText>
            </w:r>
            <w:r>
              <w:fldChar w:fldCharType="separate"/>
            </w:r>
            <w:r>
              <w:rPr>
                <w:rStyle w:val="Hyperlink"/>
                <w:rFonts w:ascii="Calibri" w:hAnsi="Calibri" w:cs="Calibri"/>
                <w:sz w:val="24"/>
                <w:szCs w:val="24"/>
                <w:b w:val="0"/>
              </w:rPr>
              <w:t>KLICK</w:t>
            </w:r>
            <w:r>
              <w:fldChar w:fldCharType="end"/>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189,00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2D-Makrolageplan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Geliefert wird 10x 2D-Makrolageplan des Objektes</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Darstellung der erweiterten Umgebung und Infrastruktur</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Inkl. 1 Revisionsrunde⁽¹⁾</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129,00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2D-Mikrolageplan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Geliefert wird 18x 2D-Mikrolageplan des Objektes</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Darstellung der unmittelbaren Umgebung</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Inkl. 1 Revisionsrunde⁽¹⁾</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129,00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KI Video</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Geliefert wird 9x KI-generiertes Video des Objektes</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Basiert auf statischen Visualisierungen</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Bewegtbilder durch künstliche Intelligenz</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Da KI-generiert, keine Revisionsrunde</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299,00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80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Slideshow Video</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Geliefert wird 8 Slideshow-Video des Objektes</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Inkl. aller Visualisierungen und weiterer Fotos</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Professionell vertont und kommentiert</w:t>
            </w:r>
          </w:p>
          <w:p>
            <w:pPr>
              <w:pStyle w:val="ListParagraph"/>
              <w:numPr>
                <w:ilvl w:val="0"/>
                <w:numId w:val="0"/>
              </w:numPr>
              <w:spacing w:before="0" w:after="0" w:line="240" w:lineRule="auto"/>
              <w:ind w:left="360" w:hanging="360"/>
            </w:pPr>
            <w:r>
              <w:rPr>
                <w:rFonts w:ascii="Symbol" w:hAnsi="Symbol" w:cs="Symbol"/>
                <w:sz w:val="24"/>
                <w:szCs w:val="24"/>
                <w:b w:val="0"/>
              </w:rPr>
              <w:t>·</w:t>
            </w:r>
            <w:r>
              <w:rPr>
                <w:rFonts w:ascii="Calibri" w:hAnsi="Calibri" w:cs="Calibri"/>
                <w:sz w:val="24"/>
                <w:szCs w:val="24"/>
                <w:b w:val="0"/>
              </w:rPr>
              <w:t xml:space="preserve"> </w:t>
            </w:r>
            <w:r>
              <w:rPr>
                <w:rFonts w:ascii="Calibri" w:hAnsi="Calibri" w:cs="Calibri"/>
                <w:sz w:val="24"/>
                <w:szCs w:val="24"/>
                <w:b w:val="0"/>
              </w:rPr>
              <w:t>Inkl. Untertiteln</w:t>
            </w:r>
          </w:p>
          <w:p>
            <w:pPr>
              <w:pStyle w:val="ListParagraph"/>
              <w:numPr>
                <w:ilvl w:val="0"/>
                <w:numId w:val="0"/>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"https://www.exposeprofi.de/3d-visualisierungen/architekturvisualisierungen#referenzen-virtueller-videorundgang" </w:instrText>
            </w:r>
            <w:r>
              <w:fldChar w:fldCharType="separate"/>
            </w:r>
            <w:r>
              <w:rPr>
                <w:rStyle w:val="Hyperlink"/>
                <w:rFonts w:ascii="Calibri" w:hAnsi="Calibri" w:cs="Calibri"/>
                <w:sz w:val="24"/>
                <w:szCs w:val="24"/>
                <w:b w:val="0"/>
              </w:rPr>
              <w:t>KLICK</w:t>
            </w:r>
            <w:r>
              <w:fldChar w:fldCharType="end"/>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210.100,00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179.550,00</w:t>
            </w:r>
            <w:r>
              <w:rPr>
                <w:b/>
                <w:bCs/>
                <w:color w:themeColor="text1" w:val="000000"/>
                <w:sz w:val="24"/>
                <w:szCs w:val="24"/>
              </w:rPr>
              <w:t/>
            </w:r>
            <w:r>
              <w:rPr>
                <w:b/>
                <w:bCs/>
                <w:color w:themeColor="text1" w:val="000000"/>
                <w:sz w:val="24"/>
                <w:szCs w:val="24"/>
              </w:rPr>
              <w:t/>
            </w:r>
            <w:r>
              <w:rPr>
                <w:b/>
                <w:bCs/>
                <w:color w:themeColor="text1" w:val="000000"/>
                <w:sz w:val="24"/>
                <w:szCs w:val="24"/>
              </w:rPr>
              <w:t/>
            </w:r>
            <w:r>
              <w:rPr>
                <w:b/>
                <w:bCs/>
                <w:color w:themeColor="text1" w:val="000000"/>
                <w:sz w:val="24"/>
                <w:szCs w:val="24"/>
              </w:rPr>
              <w:t xml:space="preserve">€</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34.114,50€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213.664,50</w:t>
            </w:r>
            <w:r>
              <w:rPr>
                <w:color w:themeColor="text1" w:val="000000"/>
                <w:sz w:val="24"/>
                <w:szCs w:val="24"/>
              </w:rPr>
              <w:t/>
            </w:r>
            <w:r>
              <w:rPr>
                <w:color w:themeColor="text1" w:val="000000"/>
                <w:sz w:val="24"/>
                <w:szCs w:val="24"/>
              </w:rPr>
              <w:t xml:space="preserve">€</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bl>
    <w:p>
      <w:pPr>
        <w:pStyle w:val="Normal"/>
        <w:spacing w:lineRule="auto" w:line="240"/>
        <w:rPr>
          <w:color w:val="000000"/>
          <w:sz w:val="24"/>
          <w:szCs w:val="24"/>
        </w:rPr>
      </w:pPr>
      <w:r>
        <w:rPr>
          <w:color w:val="000000"/>
          <w:sz w:val="24"/>
          <w:szCs w:val="24"/>
        </w:rPr>
      </w:r>
    </w:p>
    <w:p>
      <w:pPr>
        <w:pStyle w:val="Normal"/>
        <w:spacing w:lineRule="auto" w:line="240"/>
        <w:rPr>
          <w:b/>
          <w:bCs/>
          <w:color w:val="000000"/>
          <w:sz w:val="24"/>
          <w:szCs w:val="24"/>
        </w:rPr>
      </w:pPr>
      <w:r>
        <w:rPr>
          <w:b/>
          <w:bCs/>
          <w:color w:themeColor="text1" w:val="000000"/>
          <w:sz w:val="24"/>
          <w:szCs w:val="24"/>
        </w:rPr>
        <w:t>Empfohlene Perspektiven Außen:</w:t>
      </w:r>
    </w:p>
    <w:p>
      <w:pPr>
        <w:pStyle w:val="Normal"/>
        <w:spacing w:lineRule="auto" w:line="240"/>
        <w:rPr>
          <w:color w:val="000000"/>
          <w:sz w:val="24"/>
          <w:szCs w:val="24"/>
        </w:rPr>
      </w:pPr>
      <w:r>
        <w:rPr>
          <w:color w:themeColor="text1" w:val="000000"/>
          <w:sz w:val="24"/>
          <w:szCs w:val="24"/>
        </w:rPr>
        <w:t xml:space="preserve">Dieses Angebot ist gültig bis </w:t>
      </w:r>
      <w:r>
        <w:rPr>
          <w:rFonts w:eastAsia="Calibri" w:cs="Calibri"/>
          <w:b w:val="false"/>
          <w:bCs w:val="false"/>
          <w:i w:val="false"/>
          <w:iCs w:val="false"/>
          <w:caps w:val="false"/>
          <w:smallCaps w:val="false"/>
          <w:color w:themeColor="text1" w:val="000000"/>
          <w:sz w:val="24"/>
          <w:szCs w:val="24"/>
          <w:lang w:val="de-DE"/>
        </w:rPr>
        <w:t xml:space="preserve">04.03.2026.undefined.26</w:t>
      </w:r>
      <w:r>
        <w:rPr>
          <w:color w:themeColor="text1" w:val="000000"/>
          <w:sz w:val="24"/>
          <w:szCs w:val="24"/>
        </w:rPr>
        <w:t xml:space="preserve">. </w:t>
      </w:r>
    </w:p>
    <w:p>
      <w:pPr>
        <w:pStyle w:val="Normal"/>
        <w:spacing w:lineRule="auto" w:line="240"/>
        <w:rPr>
          <w:color w:val="000000"/>
          <w:sz w:val="24"/>
          <w:szCs w:val="24"/>
        </w:rPr>
      </w:pPr>
      <w:r>
        <w:rPr>
          <w:color w:themeColor="text1" w:val="000000"/>
          <w:sz w:val="24"/>
          <w:szCs w:val="24"/>
        </w:rPr>
        <w:t xml:space="preserve">Lieferweg: </w:t>
      </w:r>
      <w:r>
        <w:rPr/>
        <w:tab/>
        <w:tab/>
        <w:tab/>
        <w:tab/>
      </w:r>
      <w:r>
        <w:rPr>
          <w:color w:themeColor="text1" w:val="000000"/>
          <w:sz w:val="24"/>
          <w:szCs w:val="24"/>
        </w:rPr>
        <w:t>Digital via Email</w:t>
      </w:r>
      <w:r>
        <w:rPr/>
        <w:br/>
      </w:r>
      <w:r>
        <w:rPr>
          <w:color w:themeColor="text1" w:val="000000"/>
          <w:sz w:val="24"/>
          <w:szCs w:val="24"/>
        </w:rPr>
        <w:t/>
      </w:r>
    </w:p>
    <w:p>
      <w:pPr>
        <w:pStyle w:val="Normal"/>
        <w:spacing w:lineRule="auto" w:line="240"/>
        <w:rPr>
          <w:sz w:val="24"/>
          <w:szCs w:val="24"/>
        </w:rPr>
      </w:pPr>
      <w:r>
        <w:rPr>
          <w:color w:themeColor="text1" w:val="000000"/>
          <w:sz w:val="24"/>
          <w:szCs w:val="24"/>
        </w:rPr>
        <w:t xml:space="preserve">Voraussichtl. Leistungsdatum: undefined</w:t>
      </w:r>
      <w:r>
        <w:rPr>
          <w:sz w:val="24"/>
          <w:szCs w:val="24"/>
        </w:rPr>
        <w:t xml:space="preserve">Arbeitstage </w:t>
      </w:r>
      <w:bookmarkStart w:id="0" w:name="_Hlk133315080"/>
      <w:r>
        <w:rPr>
          <w:b/>
          <w:bCs/>
          <w:sz w:val="24"/>
          <w:szCs w:val="24"/>
        </w:rPr>
        <w:t xml:space="preserve">nach Eingang der Anzahlung i.H.v. 50% des Bruttopreises (106.832,25EUR) </w:t>
      </w:r>
      <w:r>
        <w:rPr>
          <w:sz w:val="24"/>
          <w:szCs w:val="24"/>
        </w:rPr>
        <w:t xml:space="preserve">und</w:t>
      </w:r>
      <w:r>
        <w:rPr>
          <w:b/>
          <w:bCs/>
          <w:sz w:val="24"/>
          <w:szCs w:val="24"/>
        </w:rPr>
        <w:t xml:space="preserve"> </w:t>
      </w:r>
      <w:r>
        <w:rPr>
          <w:sz w:val="24"/>
          <w:szCs w:val="24"/>
        </w:rPr>
        <w:t xml:space="preserve">Erhalt aller Unterlagen und Informationen</w:t>
      </w:r>
      <w:bookmarkEnd w:id="0"/>
    </w:p>
    <w:p>
      <w:pPr>
        <w:pStyle w:val="Normal"/>
        <w:spacing w:lineRule="auto" w:line="240"/>
        <w:rPr>
          <w:color w:val="000000"/>
          <w:sz w:val="24"/>
          <w:szCs w:val="24"/>
        </w:rPr>
      </w:pPr>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val="000000"/>
          <w:sz w:val="20"/>
          <w:szCs w:val="20"/>
          <w:lang w:val="bg-BG"/>
        </w:rPr>
        <w:t xml:space="preserve">(1): Sollten Sie nach der </w:t>
      </w:r>
      <w:r>
        <w:rPr>
          <w:i/>
          <w:iCs/>
          <w:color w:val="000000"/>
          <w:sz w:val="20"/>
          <w:szCs w:val="20"/>
        </w:rPr>
        <w:t>gratis</w:t>
      </w:r>
      <w:r>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Pr>
          <w:i/>
          <w:iCs/>
          <w:color w:val="000000"/>
          <w:sz w:val="20"/>
          <w:szCs w:val="20"/>
        </w:rPr>
        <w:t xml:space="preserve">, </w:t>
      </w:r>
      <w:r>
        <w:rPr>
          <w:i/>
          <w:iCs/>
          <w:color w:val="000000"/>
          <w:sz w:val="20"/>
          <w:szCs w:val="20"/>
          <w:lang w:val="bg-BG"/>
        </w:rPr>
        <w:t>und auch dann meist nur, wenn sich die Pläne nachträglich deutlich geändert haben.</w:t>
      </w:r>
    </w:p>
    <w:p>
      <w:pPr>
        <w:pStyle w:val="Normal"/>
        <w:spacing w:lineRule="auto" w:line="240"/>
        <w:rPr>
          <w:i/>
          <w:i/>
          <w:iCs/>
          <w:color w:val="000000"/>
          <w:sz w:val="20"/>
          <w:szCs w:val="20"/>
          <w:lang w:val="bg-BG"/>
        </w:rPr>
      </w:pPr>
      <w:r>
        <w:rPr>
          <w:i/>
          <w:iCs/>
          <w:color w:val="000000"/>
          <w:sz w:val="20"/>
          <w:szCs w:val="20"/>
          <w:lang w:val="bg-BG"/>
        </w:rPr>
        <w:t xml:space="preserve">Bitte beachten Sie: Bei Änderungen der Pläne (unabhängig davon, ob diese im Rahmen der </w:t>
      </w:r>
      <w:r>
        <w:rPr>
          <w:i/>
          <w:iCs/>
          <w:color w:val="000000"/>
          <w:sz w:val="20"/>
          <w:szCs w:val="20"/>
        </w:rPr>
        <w:t>gratis</w:t>
      </w:r>
      <w:r>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val="000000"/>
          <w:sz w:val="20"/>
          <w:szCs w:val="20"/>
        </w:rPr>
      </w:pPr>
      <w:r>
        <w:rPr>
          <w:i/>
          <w:iCs/>
          <w:color w:val="000000"/>
          <w:sz w:val="20"/>
          <w:szCs w:val="20"/>
        </w:rPr>
        <w:t>(2): Sollten Sie nach 12 Monaten die Tour immer noch benutzen möchten, können Sie gerne eine Verlängerung des Hostings um weitere 12 Monate optional für 50,00 € beauftragen.</w:t>
      </w:r>
    </w:p>
    <w:p>
      <w:pPr>
        <w:pStyle w:val="Normal"/>
        <w:spacing w:lineRule="auto" w:line="240"/>
        <w:rPr>
          <w:i/>
          <w:i/>
          <w:iCs/>
          <w:color w:val="000000"/>
          <w:sz w:val="20"/>
          <w:szCs w:val="20"/>
        </w:rPr>
      </w:pPr>
      <w:r>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val="000000"/>
          <w:sz w:val="20"/>
          <w:szCs w:val="20"/>
        </w:rPr>
        <w:t>Nutzungsrecht: Die Nutzung der durch uns erstellten Visualisierungen ist erst nach Zahlung gestattet.</w:t>
      </w:r>
    </w:p>
    <w:p>
      <w:pPr>
        <w:pStyle w:val="Normal"/>
        <w:spacing w:lineRule="auto" w:line="240"/>
        <w:rPr>
          <w:i/>
          <w:i/>
          <w:iCs/>
          <w:color w:val="000000"/>
          <w:sz w:val="20"/>
          <w:szCs w:val="20"/>
        </w:rPr>
      </w:pPr>
      <w:r>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rPr>
      </w:pPr>
      <w:bookmarkStart w:id="1" w:name="_Hlk174617329"/>
      <w:bookmarkEnd w:id="1"/>
      <w:r>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Application>LibreOffice/24.2.7.2$Linux_X86_64 LibreOffice_project/420$Build-2</Application>
  <AppVersion>15.0000</AppVersion>
  <Pages>4</Pages>
  <Words>684</Words>
  <Characters>4923</Characters>
  <CharactersWithSpaces>5574</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2026-02-25T08:15:54Z</dcterms:modified>
  <cp:revision>90</cp:revision>
  <dc:subject/>
  <dc:title/>
</cp:coreProperties>
</file>

<file path=docProps/custom.xml><?xml version="1.0" encoding="utf-8"?>
<Properties xmlns="http://schemas.openxmlformats.org/officeDocument/2006/custom-properties" xmlns:vt="http://schemas.openxmlformats.org/officeDocument/2006/docPropsVTypes"/>
</file>